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F496" w14:textId="6CD6096C" w:rsidR="00956372" w:rsidRDefault="00C96ADD" w:rsidP="009375AB">
      <w:pPr>
        <w:pStyle w:val="Koptekst"/>
        <w:tabs>
          <w:tab w:val="left" w:pos="6345"/>
        </w:tabs>
        <w:rPr>
          <w:b/>
          <w:bCs/>
          <w:color w:val="0F9ED5"/>
        </w:rPr>
      </w:pPr>
      <w:r>
        <w:rPr>
          <w:noProof/>
        </w:rPr>
        <mc:AlternateContent>
          <mc:Choice Requires="wps">
            <w:drawing>
              <wp:anchor distT="0" distB="0" distL="114300" distR="114300" simplePos="0" relativeHeight="251658240" behindDoc="0" locked="0" layoutInCell="1" allowOverlap="1" wp14:anchorId="1A352A37" wp14:editId="19D072EF">
                <wp:simplePos x="0" y="0"/>
                <wp:positionH relativeFrom="column">
                  <wp:posOffset>-153670</wp:posOffset>
                </wp:positionH>
                <wp:positionV relativeFrom="paragraph">
                  <wp:posOffset>2109470</wp:posOffset>
                </wp:positionV>
                <wp:extent cx="5854065" cy="3717290"/>
                <wp:effectExtent l="2540" t="0" r="1270" b="0"/>
                <wp:wrapNone/>
                <wp:docPr id="11517866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371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63297" w14:textId="6ABFE972" w:rsidR="00983027" w:rsidRPr="00983027" w:rsidRDefault="00BE5D8B" w:rsidP="00983027">
                            <w:pPr>
                              <w:pStyle w:val="Titel"/>
                              <w:rPr>
                                <w:rFonts w:cs="Calibri"/>
                                <w:b/>
                                <w:color w:val="00B0F0"/>
                                <w:sz w:val="32"/>
                                <w:szCs w:val="32"/>
                              </w:rPr>
                            </w:pPr>
                            <w:r>
                              <w:rPr>
                                <w:rFonts w:cs="Calibri"/>
                                <w:b/>
                                <w:color w:val="00B0F0"/>
                                <w:sz w:val="40"/>
                                <w:szCs w:val="40"/>
                              </w:rPr>
                              <w:t>(Model)</w:t>
                            </w:r>
                            <w:r w:rsidR="00983027" w:rsidRPr="00983027">
                              <w:rPr>
                                <w:rFonts w:cs="Calibri"/>
                                <w:b/>
                                <w:color w:val="00B0F0"/>
                                <w:sz w:val="40"/>
                                <w:szCs w:val="40"/>
                              </w:rPr>
                              <w:t xml:space="preserve">Convenant </w:t>
                            </w:r>
                            <w:r w:rsidR="00983027" w:rsidRPr="00983027">
                              <w:rPr>
                                <w:rFonts w:cs="Calibri"/>
                                <w:b/>
                                <w:color w:val="00B0F0"/>
                                <w:sz w:val="32"/>
                                <w:szCs w:val="32"/>
                              </w:rPr>
                              <w:br/>
                            </w:r>
                            <w:r w:rsidR="00983027" w:rsidRPr="00983027">
                              <w:rPr>
                                <w:rFonts w:cs="Calibri"/>
                                <w:b/>
                                <w:color w:val="00B0F0"/>
                                <w:sz w:val="40"/>
                                <w:szCs w:val="40"/>
                              </w:rPr>
                              <w:t xml:space="preserve">Triagetafel Vroegsignalering Jeugd </w:t>
                            </w:r>
                          </w:p>
                          <w:p w14:paraId="052876B2" w14:textId="77777777" w:rsidR="00983027" w:rsidRDefault="00983027" w:rsidP="00983027">
                            <w:pPr>
                              <w:rPr>
                                <w:i/>
                                <w:iCs/>
                                <w:sz w:val="28"/>
                                <w:szCs w:val="28"/>
                              </w:rPr>
                            </w:pPr>
                            <w:r w:rsidRPr="00983027">
                              <w:rPr>
                                <w:i/>
                                <w:iCs/>
                                <w:sz w:val="28"/>
                                <w:szCs w:val="28"/>
                              </w:rPr>
                              <w:t>Samenwerkingsafspraken ten behoeve van het vroegsignaleringsoverleg ter preventie van het problematisch (verder) (crimineel) afglijden van minderjarigen in Twente.</w:t>
                            </w:r>
                          </w:p>
                          <w:p w14:paraId="4768B267" w14:textId="77777777" w:rsidR="00983027" w:rsidRDefault="00983027" w:rsidP="00983027">
                            <w:pPr>
                              <w:rPr>
                                <w:i/>
                                <w:iCs/>
                                <w:sz w:val="28"/>
                                <w:szCs w:val="28"/>
                              </w:rPr>
                            </w:pPr>
                          </w:p>
                          <w:p w14:paraId="541B6244" w14:textId="77777777" w:rsidR="00983027" w:rsidRDefault="00983027" w:rsidP="00983027">
                            <w:pPr>
                              <w:rPr>
                                <w:i/>
                                <w:iCs/>
                                <w:sz w:val="28"/>
                                <w:szCs w:val="28"/>
                              </w:rPr>
                            </w:pPr>
                          </w:p>
                          <w:p w14:paraId="3D437541" w14:textId="77777777" w:rsidR="00983027" w:rsidRDefault="00983027" w:rsidP="00983027">
                            <w:pPr>
                              <w:rPr>
                                <w:i/>
                                <w:iCs/>
                                <w:sz w:val="28"/>
                                <w:szCs w:val="28"/>
                              </w:rPr>
                            </w:pPr>
                          </w:p>
                          <w:p w14:paraId="7E8AF204" w14:textId="77777777" w:rsidR="00983027" w:rsidRDefault="00983027" w:rsidP="00983027">
                            <w:pPr>
                              <w:rPr>
                                <w:i/>
                                <w:iCs/>
                                <w:sz w:val="28"/>
                                <w:szCs w:val="28"/>
                              </w:rPr>
                            </w:pPr>
                          </w:p>
                          <w:p w14:paraId="72634C35" w14:textId="77777777" w:rsidR="00983027" w:rsidRDefault="00983027" w:rsidP="00983027">
                            <w:pPr>
                              <w:rPr>
                                <w:i/>
                                <w:iCs/>
                                <w:sz w:val="28"/>
                                <w:szCs w:val="28"/>
                              </w:rPr>
                            </w:pPr>
                          </w:p>
                          <w:p w14:paraId="5C17A6C6" w14:textId="77777777" w:rsidR="00983027" w:rsidRDefault="00983027" w:rsidP="00983027">
                            <w:pPr>
                              <w:rPr>
                                <w:i/>
                                <w:iCs/>
                                <w:sz w:val="28"/>
                                <w:szCs w:val="28"/>
                              </w:rPr>
                            </w:pPr>
                          </w:p>
                          <w:p w14:paraId="6C5C65FB" w14:textId="77777777" w:rsidR="00983027" w:rsidRDefault="00983027" w:rsidP="00983027">
                            <w:pPr>
                              <w:rPr>
                                <w:i/>
                                <w:iCs/>
                                <w:sz w:val="28"/>
                                <w:szCs w:val="28"/>
                              </w:rPr>
                            </w:pPr>
                          </w:p>
                          <w:p w14:paraId="04A14B5D" w14:textId="48C74DC5" w:rsidR="00983027" w:rsidRPr="00983027" w:rsidRDefault="00983027">
                            <w:pPr>
                              <w:rPr>
                                <w:sz w:val="28"/>
                                <w:szCs w:val="28"/>
                              </w:rPr>
                            </w:pPr>
                            <w:r w:rsidRPr="000708D7">
                              <w:rPr>
                                <w:sz w:val="28"/>
                                <w:szCs w:val="28"/>
                                <w:highlight w:val="yellow"/>
                              </w:rPr>
                              <w:t xml:space="preserve">Gemeente </w:t>
                            </w:r>
                            <w:r w:rsidR="000708D7" w:rsidRPr="000708D7">
                              <w:rPr>
                                <w:sz w:val="28"/>
                                <w:szCs w:val="28"/>
                                <w:highlight w:val="yellow"/>
                              </w:rPr>
                              <w:t>……</w:t>
                            </w:r>
                            <w:r w:rsidRPr="000708D7">
                              <w:rPr>
                                <w:sz w:val="28"/>
                                <w:szCs w:val="28"/>
                                <w:highlight w:val="yellow"/>
                              </w:rPr>
                              <w:t xml:space="preserve">, </w:t>
                            </w:r>
                            <w:r w:rsidR="000708D7" w:rsidRPr="000708D7">
                              <w:rPr>
                                <w:sz w:val="28"/>
                                <w:szCs w:val="28"/>
                                <w:highlight w:val="yellow"/>
                              </w:rPr>
                              <w:t>datum</w:t>
                            </w: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52A37" id="_x0000_t202" coordsize="21600,21600" o:spt="202" path="m,l,21600r21600,l21600,xe">
                <v:stroke joinstyle="miter"/>
                <v:path gradientshapeok="t" o:connecttype="rect"/>
              </v:shapetype>
              <v:shape id="Text Box 35" o:spid="_x0000_s1026" type="#_x0000_t202" style="position:absolute;margin-left:-12.1pt;margin-top:166.1pt;width:460.95pt;height:29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" filled="f" stroked="f">
                <v:textbox>
                  <w:txbxContent>
                    <w:p w14:paraId="45463297" w14:textId="6ABFE972" w:rsidR="00983027" w:rsidRPr="00983027" w:rsidRDefault="00BE5D8B" w:rsidP="00983027">
                      <w:pPr>
                        <w:pStyle w:val="Titel"/>
                        <w:rPr>
                          <w:rFonts w:cs="Calibri"/>
                          <w:b/>
                          <w:color w:val="00B0F0"/>
                          <w:sz w:val="32"/>
                          <w:szCs w:val="32"/>
                        </w:rPr>
                      </w:pPr>
                      <w:r>
                        <w:rPr>
                          <w:rFonts w:cs="Calibri"/>
                          <w:b/>
                          <w:color w:val="00B0F0"/>
                          <w:sz w:val="40"/>
                          <w:szCs w:val="40"/>
                        </w:rPr>
                        <w:t>(Model)</w:t>
                      </w:r>
                      <w:r w:rsidR="00983027" w:rsidRPr="00983027">
                        <w:rPr>
                          <w:rFonts w:cs="Calibri"/>
                          <w:b/>
                          <w:color w:val="00B0F0"/>
                          <w:sz w:val="40"/>
                          <w:szCs w:val="40"/>
                        </w:rPr>
                        <w:t xml:space="preserve">Convenant </w:t>
                      </w:r>
                      <w:r w:rsidR="00983027" w:rsidRPr="00983027">
                        <w:rPr>
                          <w:rFonts w:cs="Calibri"/>
                          <w:b/>
                          <w:color w:val="00B0F0"/>
                          <w:sz w:val="32"/>
                          <w:szCs w:val="32"/>
                        </w:rPr>
                        <w:br/>
                      </w:r>
                      <w:r w:rsidR="00983027" w:rsidRPr="00983027">
                        <w:rPr>
                          <w:rFonts w:cs="Calibri"/>
                          <w:b/>
                          <w:color w:val="00B0F0"/>
                          <w:sz w:val="40"/>
                          <w:szCs w:val="40"/>
                        </w:rPr>
                        <w:t xml:space="preserve">Triagetafel Vroegsignalering Jeugd </w:t>
                      </w:r>
                    </w:p>
                    <w:p w14:paraId="052876B2" w14:textId="77777777" w:rsidR="00983027" w:rsidRDefault="00983027" w:rsidP="00983027">
                      <w:pPr>
                        <w:rPr>
                          <w:i/>
                          <w:iCs/>
                          <w:sz w:val="28"/>
                          <w:szCs w:val="28"/>
                        </w:rPr>
                      </w:pPr>
                      <w:r w:rsidRPr="00983027">
                        <w:rPr>
                          <w:i/>
                          <w:iCs/>
                          <w:sz w:val="28"/>
                          <w:szCs w:val="28"/>
                        </w:rPr>
                        <w:t>Samenwerkingsafspraken ten behoeve van het vroegsignaleringsoverleg ter preventie van het problematisch (verder) (crimineel) afglijden van minderjarigen in Twente.</w:t>
                      </w:r>
                    </w:p>
                    <w:p w14:paraId="4768B267" w14:textId="77777777" w:rsidR="00983027" w:rsidRDefault="00983027" w:rsidP="00983027">
                      <w:pPr>
                        <w:rPr>
                          <w:i/>
                          <w:iCs/>
                          <w:sz w:val="28"/>
                          <w:szCs w:val="28"/>
                        </w:rPr>
                      </w:pPr>
                    </w:p>
                    <w:p w14:paraId="541B6244" w14:textId="77777777" w:rsidR="00983027" w:rsidRDefault="00983027" w:rsidP="00983027">
                      <w:pPr>
                        <w:rPr>
                          <w:i/>
                          <w:iCs/>
                          <w:sz w:val="28"/>
                          <w:szCs w:val="28"/>
                        </w:rPr>
                      </w:pPr>
                    </w:p>
                    <w:p w14:paraId="3D437541" w14:textId="77777777" w:rsidR="00983027" w:rsidRDefault="00983027" w:rsidP="00983027">
                      <w:pPr>
                        <w:rPr>
                          <w:i/>
                          <w:iCs/>
                          <w:sz w:val="28"/>
                          <w:szCs w:val="28"/>
                        </w:rPr>
                      </w:pPr>
                    </w:p>
                    <w:p w14:paraId="7E8AF204" w14:textId="77777777" w:rsidR="00983027" w:rsidRDefault="00983027" w:rsidP="00983027">
                      <w:pPr>
                        <w:rPr>
                          <w:i/>
                          <w:iCs/>
                          <w:sz w:val="28"/>
                          <w:szCs w:val="28"/>
                        </w:rPr>
                      </w:pPr>
                    </w:p>
                    <w:p w14:paraId="72634C35" w14:textId="77777777" w:rsidR="00983027" w:rsidRDefault="00983027" w:rsidP="00983027">
                      <w:pPr>
                        <w:rPr>
                          <w:i/>
                          <w:iCs/>
                          <w:sz w:val="28"/>
                          <w:szCs w:val="28"/>
                        </w:rPr>
                      </w:pPr>
                    </w:p>
                    <w:p w14:paraId="5C17A6C6" w14:textId="77777777" w:rsidR="00983027" w:rsidRDefault="00983027" w:rsidP="00983027">
                      <w:pPr>
                        <w:rPr>
                          <w:i/>
                          <w:iCs/>
                          <w:sz w:val="28"/>
                          <w:szCs w:val="28"/>
                        </w:rPr>
                      </w:pPr>
                    </w:p>
                    <w:p w14:paraId="6C5C65FB" w14:textId="77777777" w:rsidR="00983027" w:rsidRDefault="00983027" w:rsidP="00983027">
                      <w:pPr>
                        <w:rPr>
                          <w:i/>
                          <w:iCs/>
                          <w:sz w:val="28"/>
                          <w:szCs w:val="28"/>
                        </w:rPr>
                      </w:pPr>
                    </w:p>
                    <w:p w14:paraId="04A14B5D" w14:textId="48C74DC5" w:rsidR="00983027" w:rsidRPr="00983027" w:rsidRDefault="00983027">
                      <w:pPr>
                        <w:rPr>
                          <w:sz w:val="28"/>
                          <w:szCs w:val="28"/>
                        </w:rPr>
                      </w:pPr>
                      <w:r w:rsidRPr="000708D7">
                        <w:rPr>
                          <w:sz w:val="28"/>
                          <w:szCs w:val="28"/>
                          <w:highlight w:val="yellow"/>
                        </w:rPr>
                        <w:t xml:space="preserve">Gemeente </w:t>
                      </w:r>
                      <w:r w:rsidR="000708D7" w:rsidRPr="000708D7">
                        <w:rPr>
                          <w:sz w:val="28"/>
                          <w:szCs w:val="28"/>
                          <w:highlight w:val="yellow"/>
                        </w:rPr>
                        <w:t>……</w:t>
                      </w:r>
                      <w:r w:rsidRPr="000708D7">
                        <w:rPr>
                          <w:sz w:val="28"/>
                          <w:szCs w:val="28"/>
                          <w:highlight w:val="yellow"/>
                        </w:rPr>
                        <w:t xml:space="preserve">, </w:t>
                      </w:r>
                      <w:r w:rsidR="000708D7" w:rsidRPr="000708D7">
                        <w:rPr>
                          <w:sz w:val="28"/>
                          <w:szCs w:val="28"/>
                          <w:highlight w:val="yellow"/>
                        </w:rPr>
                        <w:t>datum</w:t>
                      </w:r>
                      <w:r>
                        <w:rPr>
                          <w:sz w:val="28"/>
                          <w:szCs w:val="28"/>
                        </w:rPr>
                        <w:t xml:space="preserve"> </w:t>
                      </w:r>
                    </w:p>
                  </w:txbxContent>
                </v:textbox>
              </v:shape>
            </w:pict>
          </mc:Fallback>
        </mc:AlternateContent>
      </w:r>
      <w:r w:rsidR="00983027" w:rsidRPr="00657A29">
        <w:br w:type="page"/>
      </w:r>
      <w:r>
        <w:rPr>
          <w:b/>
          <w:bCs/>
          <w:noProof/>
          <w:color w:val="0F9ED5"/>
        </w:rPr>
        <w:lastRenderedPageBreak/>
        <w:drawing>
          <wp:anchor distT="0" distB="0" distL="114300" distR="114300" simplePos="0" relativeHeight="251658241" behindDoc="1" locked="0" layoutInCell="1" allowOverlap="1" wp14:anchorId="12941EBA" wp14:editId="188A2379">
            <wp:simplePos x="0" y="0"/>
            <wp:positionH relativeFrom="column">
              <wp:posOffset>6910705</wp:posOffset>
            </wp:positionH>
            <wp:positionV relativeFrom="paragraph">
              <wp:posOffset>-462280</wp:posOffset>
            </wp:positionV>
            <wp:extent cx="7559675" cy="10698480"/>
            <wp:effectExtent l="0" t="0" r="0" b="0"/>
            <wp:wrapNone/>
            <wp:docPr id="28"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98480"/>
                    </a:xfrm>
                    <a:prstGeom prst="rect">
                      <a:avLst/>
                    </a:prstGeom>
                    <a:noFill/>
                  </pic:spPr>
                </pic:pic>
              </a:graphicData>
            </a:graphic>
            <wp14:sizeRelH relativeFrom="page">
              <wp14:pctWidth>0</wp14:pctWidth>
            </wp14:sizeRelH>
            <wp14:sizeRelV relativeFrom="page">
              <wp14:pctHeight>0</wp14:pctHeight>
            </wp14:sizeRelV>
          </wp:anchor>
        </w:drawing>
      </w:r>
      <w:r w:rsidR="00983027">
        <w:rPr>
          <w:b/>
          <w:bCs/>
          <w:color w:val="0F9ED5"/>
        </w:rPr>
        <w:t>C</w:t>
      </w:r>
      <w:r w:rsidR="00956372">
        <w:rPr>
          <w:b/>
          <w:bCs/>
          <w:color w:val="0F9ED5"/>
        </w:rPr>
        <w:t xml:space="preserve">ONVENANT TRIAGETAFEL VROEGSIGNALERING JEUGD </w:t>
      </w:r>
    </w:p>
    <w:p w14:paraId="0D01ECCC" w14:textId="77777777" w:rsidR="00956372" w:rsidRPr="008C433C" w:rsidRDefault="00956372" w:rsidP="00956372">
      <w:pPr>
        <w:rPr>
          <w:i/>
          <w:iCs/>
          <w:sz w:val="24"/>
          <w:szCs w:val="24"/>
        </w:rPr>
      </w:pPr>
      <w:r w:rsidRPr="008C433C">
        <w:rPr>
          <w:i/>
          <w:iCs/>
          <w:sz w:val="24"/>
          <w:szCs w:val="24"/>
        </w:rPr>
        <w:t>Samenwerkingsafspraken ten behoeve van het vroegsignaleringsoverleg ter preventie van het problematisch (verder) (crimineel) afglijden van minderjarigen in Twente.</w:t>
      </w:r>
    </w:p>
    <w:p w14:paraId="4203DB20" w14:textId="77777777" w:rsidR="00956372" w:rsidRDefault="00956372" w:rsidP="00956372"/>
    <w:p w14:paraId="5271FD66" w14:textId="77777777" w:rsidR="00956372" w:rsidRDefault="00956372" w:rsidP="00956372">
      <w:pPr>
        <w:rPr>
          <w:lang w:eastAsia="nl-NL"/>
        </w:rPr>
      </w:pPr>
    </w:p>
    <w:p w14:paraId="4796C38B" w14:textId="4AC16504" w:rsidR="00956372" w:rsidRDefault="00C96ADD" w:rsidP="00956372">
      <w:pPr>
        <w:rPr>
          <w:lang w:eastAsia="nl-NL"/>
        </w:rPr>
      </w:pPr>
      <w:r>
        <w:rPr>
          <w:noProof/>
          <w:color w:val="0F9ED5"/>
          <w:lang w:eastAsia="nl-NL"/>
        </w:rPr>
        <mc:AlternateContent>
          <mc:Choice Requires="wps">
            <w:drawing>
              <wp:anchor distT="0" distB="0" distL="114300" distR="114300" simplePos="0" relativeHeight="251658242" behindDoc="1" locked="0" layoutInCell="1" allowOverlap="1" wp14:anchorId="5B528166" wp14:editId="2B0A71ED">
                <wp:simplePos x="0" y="0"/>
                <wp:positionH relativeFrom="column">
                  <wp:posOffset>-12065</wp:posOffset>
                </wp:positionH>
                <wp:positionV relativeFrom="paragraph">
                  <wp:posOffset>176530</wp:posOffset>
                </wp:positionV>
                <wp:extent cx="5687060" cy="4994910"/>
                <wp:effectExtent l="20320" t="18415" r="17145" b="25400"/>
                <wp:wrapNone/>
                <wp:docPr id="134059457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4994910"/>
                        </a:xfrm>
                        <a:prstGeom prst="rect">
                          <a:avLst/>
                        </a:prstGeom>
                        <a:solidFill>
                          <a:srgbClr val="FFFFFF"/>
                        </a:solidFill>
                        <a:ln w="31750">
                          <a:solidFill>
                            <a:srgbClr val="0F9E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478B7" id="Rectangle 37" o:spid="_x0000_s1026" style="position:absolute;margin-left:-.95pt;margin-top:13.9pt;width:447.8pt;height:393.3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" strokecolor="#0f9ed5" strokeweight="2.5pt">
                <v:shadow color="#868686"/>
              </v:rect>
            </w:pict>
          </mc:Fallback>
        </mc:AlternateContent>
      </w:r>
    </w:p>
    <w:p w14:paraId="1F26783F" w14:textId="33C2994B" w:rsidR="00523EA3" w:rsidRDefault="00523EA3" w:rsidP="00956372">
      <w:pPr>
        <w:rPr>
          <w:lang w:eastAsia="nl-NL"/>
        </w:rPr>
      </w:pPr>
    </w:p>
    <w:p w14:paraId="215535EC" w14:textId="01DE836E" w:rsidR="00523EA3" w:rsidRDefault="00523EA3" w:rsidP="00956372">
      <w:pPr>
        <w:rPr>
          <w:lang w:eastAsia="nl-NL"/>
        </w:rPr>
      </w:pPr>
    </w:p>
    <w:p w14:paraId="3F9C9652" w14:textId="5064D13A" w:rsidR="00523EA3" w:rsidRDefault="00523EA3" w:rsidP="00956372">
      <w:pPr>
        <w:rPr>
          <w:lang w:eastAsia="nl-NL"/>
        </w:rPr>
      </w:pPr>
    </w:p>
    <w:p w14:paraId="24BB3414" w14:textId="2EC87564" w:rsidR="00523EA3" w:rsidRDefault="00523EA3" w:rsidP="00956372">
      <w:pPr>
        <w:rPr>
          <w:lang w:eastAsia="nl-NL"/>
        </w:rPr>
      </w:pPr>
    </w:p>
    <w:p w14:paraId="1D10440B" w14:textId="77777777" w:rsidR="00523EA3" w:rsidRPr="00975556" w:rsidRDefault="00523EA3" w:rsidP="00956372">
      <w:pPr>
        <w:rPr>
          <w:sz w:val="32"/>
          <w:szCs w:val="32"/>
          <w:lang w:eastAsia="nl-NL"/>
        </w:rPr>
      </w:pPr>
    </w:p>
    <w:p w14:paraId="2136E49D" w14:textId="0A1CBA8C" w:rsidR="00523EA3" w:rsidRPr="00975556" w:rsidRDefault="00975556" w:rsidP="00975556">
      <w:pPr>
        <w:jc w:val="center"/>
        <w:rPr>
          <w:sz w:val="32"/>
          <w:szCs w:val="32"/>
          <w:lang w:eastAsia="nl-NL"/>
        </w:rPr>
      </w:pPr>
      <w:r w:rsidRPr="00975556">
        <w:rPr>
          <w:sz w:val="32"/>
          <w:szCs w:val="32"/>
          <w:lang w:eastAsia="nl-NL"/>
        </w:rPr>
        <w:t xml:space="preserve">LOGO’S GEMEENTE EN DEELNEMENDE PARTIJEN </w:t>
      </w:r>
    </w:p>
    <w:p w14:paraId="1035738A" w14:textId="4AA36E18" w:rsidR="00523EA3" w:rsidRDefault="00523EA3" w:rsidP="00956372">
      <w:pPr>
        <w:rPr>
          <w:lang w:eastAsia="nl-NL"/>
        </w:rPr>
      </w:pPr>
    </w:p>
    <w:p w14:paraId="67327E39" w14:textId="77777777" w:rsidR="00523EA3" w:rsidRDefault="00523EA3" w:rsidP="00956372">
      <w:pPr>
        <w:rPr>
          <w:lang w:eastAsia="nl-NL"/>
        </w:rPr>
      </w:pPr>
    </w:p>
    <w:p w14:paraId="6FA08090" w14:textId="77777777" w:rsidR="00523EA3" w:rsidRDefault="00523EA3" w:rsidP="00956372">
      <w:pPr>
        <w:rPr>
          <w:lang w:eastAsia="nl-NL"/>
        </w:rPr>
      </w:pPr>
    </w:p>
    <w:p w14:paraId="38A6464F" w14:textId="46BB75BD" w:rsidR="00523EA3" w:rsidRDefault="00523EA3" w:rsidP="00956372">
      <w:pPr>
        <w:rPr>
          <w:lang w:eastAsia="nl-NL"/>
        </w:rPr>
      </w:pPr>
    </w:p>
    <w:p w14:paraId="12E4AC46" w14:textId="77777777" w:rsidR="00523EA3" w:rsidRDefault="00523EA3" w:rsidP="00956372">
      <w:pPr>
        <w:rPr>
          <w:lang w:eastAsia="nl-NL"/>
        </w:rPr>
      </w:pPr>
    </w:p>
    <w:p w14:paraId="6253FA28" w14:textId="18F3585D" w:rsidR="00523EA3" w:rsidRDefault="00523EA3" w:rsidP="00956372">
      <w:pPr>
        <w:rPr>
          <w:lang w:eastAsia="nl-NL"/>
        </w:rPr>
      </w:pPr>
    </w:p>
    <w:p w14:paraId="77CC8170" w14:textId="77777777" w:rsidR="00523EA3" w:rsidRDefault="00523EA3" w:rsidP="00956372">
      <w:pPr>
        <w:rPr>
          <w:lang w:eastAsia="nl-NL"/>
        </w:rPr>
      </w:pPr>
    </w:p>
    <w:p w14:paraId="29037EA6" w14:textId="77777777" w:rsidR="00523EA3" w:rsidRDefault="00523EA3" w:rsidP="00956372">
      <w:pPr>
        <w:rPr>
          <w:lang w:eastAsia="nl-NL"/>
        </w:rPr>
      </w:pPr>
    </w:p>
    <w:p w14:paraId="1D0A1FD5" w14:textId="6DA3C5B4" w:rsidR="00983027" w:rsidRDefault="00983027" w:rsidP="00956372">
      <w:pPr>
        <w:rPr>
          <w:lang w:eastAsia="nl-NL"/>
        </w:rPr>
      </w:pPr>
    </w:p>
    <w:p w14:paraId="016A17B3" w14:textId="77777777" w:rsidR="00983027" w:rsidRDefault="00983027" w:rsidP="00956372">
      <w:pPr>
        <w:rPr>
          <w:lang w:eastAsia="nl-NL"/>
        </w:rPr>
      </w:pPr>
    </w:p>
    <w:p w14:paraId="6E116A42" w14:textId="77777777" w:rsidR="00983027" w:rsidRDefault="00983027" w:rsidP="00956372">
      <w:pPr>
        <w:rPr>
          <w:lang w:eastAsia="nl-NL"/>
        </w:rPr>
      </w:pPr>
    </w:p>
    <w:p w14:paraId="346FECF1" w14:textId="04B828ED" w:rsidR="00983027" w:rsidRDefault="00983027" w:rsidP="00956372">
      <w:pPr>
        <w:rPr>
          <w:lang w:eastAsia="nl-NL"/>
        </w:rPr>
      </w:pPr>
    </w:p>
    <w:p w14:paraId="1DD7A11A" w14:textId="77777777" w:rsidR="00983027" w:rsidRDefault="00983027" w:rsidP="00956372">
      <w:pPr>
        <w:rPr>
          <w:lang w:eastAsia="nl-NL"/>
        </w:rPr>
      </w:pPr>
    </w:p>
    <w:p w14:paraId="29810769" w14:textId="553C66E4" w:rsidR="00983027" w:rsidRDefault="00983027" w:rsidP="00956372">
      <w:pPr>
        <w:rPr>
          <w:lang w:eastAsia="nl-NL"/>
        </w:rPr>
      </w:pPr>
    </w:p>
    <w:p w14:paraId="43D0395B" w14:textId="3EE485CC" w:rsidR="00983027" w:rsidRDefault="00983027" w:rsidP="00956372">
      <w:pPr>
        <w:rPr>
          <w:lang w:eastAsia="nl-NL"/>
        </w:rPr>
      </w:pPr>
    </w:p>
    <w:p w14:paraId="643ABA08" w14:textId="77777777" w:rsidR="00983027" w:rsidRDefault="00983027" w:rsidP="00956372">
      <w:pPr>
        <w:rPr>
          <w:lang w:eastAsia="nl-NL"/>
        </w:rPr>
      </w:pPr>
    </w:p>
    <w:p w14:paraId="5BC1314B" w14:textId="49D8DCAE" w:rsidR="00983027" w:rsidRDefault="00983027" w:rsidP="00956372">
      <w:pPr>
        <w:rPr>
          <w:lang w:eastAsia="nl-NL"/>
        </w:rPr>
      </w:pPr>
    </w:p>
    <w:p w14:paraId="44A9088A" w14:textId="5FEDC33E" w:rsidR="00983027" w:rsidRDefault="00983027" w:rsidP="00956372">
      <w:pPr>
        <w:rPr>
          <w:lang w:eastAsia="nl-NL"/>
        </w:rPr>
      </w:pPr>
    </w:p>
    <w:p w14:paraId="1B0C8083" w14:textId="2486DBDA" w:rsidR="00983027" w:rsidRDefault="00983027" w:rsidP="00956372">
      <w:pPr>
        <w:rPr>
          <w:lang w:eastAsia="nl-NL"/>
        </w:rPr>
      </w:pPr>
    </w:p>
    <w:p w14:paraId="3C46619F" w14:textId="77777777" w:rsidR="00983027" w:rsidRDefault="00983027" w:rsidP="00956372">
      <w:pPr>
        <w:rPr>
          <w:lang w:eastAsia="nl-NL"/>
        </w:rPr>
      </w:pPr>
    </w:p>
    <w:p w14:paraId="1C1F21F1" w14:textId="192FF41B" w:rsidR="00447122" w:rsidRDefault="00447122" w:rsidP="00956372">
      <w:pPr>
        <w:rPr>
          <w:lang w:eastAsia="nl-NL"/>
        </w:rPr>
      </w:pPr>
    </w:p>
    <w:p w14:paraId="6B136366" w14:textId="6C84C77A" w:rsidR="00447122" w:rsidRDefault="00447122" w:rsidP="00956372">
      <w:pPr>
        <w:rPr>
          <w:lang w:eastAsia="nl-NL"/>
        </w:rPr>
      </w:pPr>
    </w:p>
    <w:p w14:paraId="7C9F2361" w14:textId="2E98B791" w:rsidR="00F842B5" w:rsidRDefault="00F842B5" w:rsidP="00956372">
      <w:pPr>
        <w:rPr>
          <w:lang w:eastAsia="nl-NL"/>
        </w:rPr>
      </w:pPr>
    </w:p>
    <w:p w14:paraId="7B46F75A" w14:textId="6D2D55AD" w:rsidR="00F842B5" w:rsidRDefault="00F842B5" w:rsidP="00956372">
      <w:pPr>
        <w:rPr>
          <w:lang w:eastAsia="nl-NL"/>
        </w:rPr>
      </w:pPr>
    </w:p>
    <w:p w14:paraId="06F6D58D" w14:textId="0B5C7F3C" w:rsidR="00956372" w:rsidRDefault="00956372" w:rsidP="00956372">
      <w:pPr>
        <w:rPr>
          <w:lang w:eastAsia="nl-NL"/>
        </w:rPr>
      </w:pPr>
    </w:p>
    <w:p w14:paraId="19BE684A" w14:textId="19367660" w:rsidR="00956372" w:rsidRDefault="00956372" w:rsidP="00956372">
      <w:pPr>
        <w:rPr>
          <w:lang w:eastAsia="nl-NL"/>
        </w:rPr>
      </w:pPr>
    </w:p>
    <w:p w14:paraId="5CCBDC0A" w14:textId="77777777" w:rsidR="00956372" w:rsidRDefault="00956372" w:rsidP="00956372">
      <w:pPr>
        <w:rPr>
          <w:lang w:eastAsia="nl-NL"/>
        </w:rPr>
      </w:pPr>
    </w:p>
    <w:p w14:paraId="14B8E598" w14:textId="522B7CEC" w:rsidR="00956372" w:rsidRDefault="00BB41C7" w:rsidP="00956372">
      <w:pPr>
        <w:rPr>
          <w:lang w:eastAsia="nl-NL"/>
        </w:rPr>
      </w:pPr>
      <w:r>
        <w:rPr>
          <w:noProof/>
        </w:rPr>
        <w:t xml:space="preserve">          </w:t>
      </w:r>
    </w:p>
    <w:p w14:paraId="5D944FA0" w14:textId="18BD6521" w:rsidR="00956372" w:rsidRDefault="00956372" w:rsidP="00956372">
      <w:pPr>
        <w:rPr>
          <w:lang w:eastAsia="nl-NL"/>
        </w:rPr>
      </w:pPr>
    </w:p>
    <w:p w14:paraId="5B1EDB92" w14:textId="7E52AB2E" w:rsidR="00956372" w:rsidRDefault="00956372" w:rsidP="00956372">
      <w:pPr>
        <w:rPr>
          <w:lang w:eastAsia="nl-NL"/>
        </w:rPr>
      </w:pPr>
    </w:p>
    <w:p w14:paraId="55C154E0" w14:textId="14D1958D" w:rsidR="00956372" w:rsidRDefault="00956372" w:rsidP="00956372">
      <w:pPr>
        <w:rPr>
          <w:lang w:eastAsia="nl-NL"/>
        </w:rPr>
      </w:pPr>
    </w:p>
    <w:p w14:paraId="1CB3CADC" w14:textId="4ACFD501" w:rsidR="00956372" w:rsidRDefault="00956372" w:rsidP="00956372">
      <w:pPr>
        <w:rPr>
          <w:lang w:eastAsia="nl-NL"/>
        </w:rPr>
      </w:pPr>
    </w:p>
    <w:p w14:paraId="69C1D90D" w14:textId="3D511A63" w:rsidR="00956372" w:rsidRDefault="00BB41C7" w:rsidP="00956372">
      <w:pPr>
        <w:rPr>
          <w:lang w:eastAsia="nl-NL"/>
        </w:rPr>
      </w:pPr>
      <w:bookmarkStart w:id="0" w:name="_Hlk180747923"/>
      <w:bookmarkEnd w:id="0"/>
      <w:r>
        <w:rPr>
          <w:noProof/>
        </w:rPr>
        <w:t xml:space="preserve">          </w:t>
      </w:r>
    </w:p>
    <w:p w14:paraId="3423AA15" w14:textId="77777777" w:rsidR="00956372" w:rsidRDefault="00956372" w:rsidP="00956372">
      <w:pPr>
        <w:rPr>
          <w:lang w:eastAsia="nl-NL"/>
        </w:rPr>
      </w:pPr>
    </w:p>
    <w:p w14:paraId="68B2BCA1" w14:textId="58286C29" w:rsidR="00956372" w:rsidRDefault="00956372" w:rsidP="00956372">
      <w:pPr>
        <w:rPr>
          <w:lang w:eastAsia="nl-NL"/>
        </w:rPr>
      </w:pPr>
    </w:p>
    <w:p w14:paraId="632A4626" w14:textId="2E8CAB46" w:rsidR="00956372" w:rsidRDefault="00956372" w:rsidP="00983027">
      <w:pPr>
        <w:rPr>
          <w:lang w:eastAsia="nl-NL"/>
        </w:rPr>
      </w:pPr>
    </w:p>
    <w:p w14:paraId="3F24E4FE" w14:textId="414C2013" w:rsidR="00C809E6" w:rsidRPr="007376AD" w:rsidRDefault="00C809E6">
      <w:pPr>
        <w:pStyle w:val="Kopvaninhoudsopgave"/>
        <w:rPr>
          <w:rFonts w:ascii="Calibri" w:hAnsi="Calibri" w:cs="Calibri"/>
        </w:rPr>
      </w:pPr>
      <w:r w:rsidRPr="007376AD">
        <w:rPr>
          <w:rFonts w:ascii="Calibri" w:hAnsi="Calibri" w:cs="Calibri"/>
        </w:rPr>
        <w:lastRenderedPageBreak/>
        <w:t>Inhoud</w:t>
      </w:r>
    </w:p>
    <w:p w14:paraId="435E24A5" w14:textId="51D2C126" w:rsidR="00713D06" w:rsidRDefault="00C809E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r w:rsidRPr="00CB0078">
        <w:rPr>
          <w:rFonts w:ascii="Calibri" w:hAnsi="Calibri" w:cs="Calibri"/>
        </w:rPr>
        <w:fldChar w:fldCharType="begin"/>
      </w:r>
      <w:r w:rsidRPr="00CB0078">
        <w:rPr>
          <w:rFonts w:ascii="Calibri" w:hAnsi="Calibri" w:cs="Calibri"/>
        </w:rPr>
        <w:instrText xml:space="preserve"> TOC \o "1-3" \h \z \u </w:instrText>
      </w:r>
      <w:r w:rsidRPr="00CB0078">
        <w:rPr>
          <w:rFonts w:ascii="Calibri" w:hAnsi="Calibri" w:cs="Calibri"/>
        </w:rPr>
        <w:fldChar w:fldCharType="separate"/>
      </w:r>
      <w:hyperlink w:anchor="_Toc225437736" w:history="1">
        <w:r w:rsidR="00713D06" w:rsidRPr="004874A8">
          <w:rPr>
            <w:rStyle w:val="Hyperlink"/>
            <w:rFonts w:ascii="Calibri" w:hAnsi="Calibri" w:cs="Calibri"/>
            <w:noProof/>
          </w:rPr>
          <w:t>Aanleiding</w:t>
        </w:r>
        <w:r w:rsidR="00713D06">
          <w:rPr>
            <w:noProof/>
            <w:webHidden/>
          </w:rPr>
          <w:tab/>
        </w:r>
        <w:r w:rsidR="00713D06">
          <w:rPr>
            <w:noProof/>
            <w:webHidden/>
          </w:rPr>
          <w:fldChar w:fldCharType="begin"/>
        </w:r>
        <w:r w:rsidR="00713D06">
          <w:rPr>
            <w:noProof/>
            <w:webHidden/>
          </w:rPr>
          <w:instrText xml:space="preserve"> PAGEREF _Toc225437736 \h </w:instrText>
        </w:r>
        <w:r w:rsidR="00713D06">
          <w:rPr>
            <w:noProof/>
            <w:webHidden/>
          </w:rPr>
        </w:r>
        <w:r w:rsidR="00713D06">
          <w:rPr>
            <w:noProof/>
            <w:webHidden/>
          </w:rPr>
          <w:fldChar w:fldCharType="separate"/>
        </w:r>
        <w:r w:rsidR="00713D06">
          <w:rPr>
            <w:noProof/>
            <w:webHidden/>
          </w:rPr>
          <w:t>4</w:t>
        </w:r>
        <w:r w:rsidR="00713D06">
          <w:rPr>
            <w:noProof/>
            <w:webHidden/>
          </w:rPr>
          <w:fldChar w:fldCharType="end"/>
        </w:r>
      </w:hyperlink>
    </w:p>
    <w:p w14:paraId="0DB0A995" w14:textId="0874A85E"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37" w:history="1">
        <w:r w:rsidRPr="004874A8">
          <w:rPr>
            <w:rStyle w:val="Hyperlink"/>
            <w:rFonts w:ascii="Calibri" w:hAnsi="Calibri" w:cs="Calibri"/>
            <w:noProof/>
          </w:rPr>
          <w:t>Totstandkoming</w:t>
        </w:r>
        <w:r>
          <w:rPr>
            <w:noProof/>
            <w:webHidden/>
          </w:rPr>
          <w:tab/>
        </w:r>
        <w:r>
          <w:rPr>
            <w:noProof/>
            <w:webHidden/>
          </w:rPr>
          <w:fldChar w:fldCharType="begin"/>
        </w:r>
        <w:r>
          <w:rPr>
            <w:noProof/>
            <w:webHidden/>
          </w:rPr>
          <w:instrText xml:space="preserve"> PAGEREF _Toc225437737 \h </w:instrText>
        </w:r>
        <w:r>
          <w:rPr>
            <w:noProof/>
            <w:webHidden/>
          </w:rPr>
        </w:r>
        <w:r>
          <w:rPr>
            <w:noProof/>
            <w:webHidden/>
          </w:rPr>
          <w:fldChar w:fldCharType="separate"/>
        </w:r>
        <w:r>
          <w:rPr>
            <w:noProof/>
            <w:webHidden/>
          </w:rPr>
          <w:t>4</w:t>
        </w:r>
        <w:r>
          <w:rPr>
            <w:noProof/>
            <w:webHidden/>
          </w:rPr>
          <w:fldChar w:fldCharType="end"/>
        </w:r>
      </w:hyperlink>
    </w:p>
    <w:p w14:paraId="4D667239" w14:textId="0747B078"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38" w:history="1">
        <w:r w:rsidRPr="004874A8">
          <w:rPr>
            <w:rStyle w:val="Hyperlink"/>
            <w:rFonts w:ascii="Calibri" w:hAnsi="Calibri" w:cs="Calibri"/>
            <w:noProof/>
          </w:rPr>
          <w:t>Aanwijzingen bij het convenant</w:t>
        </w:r>
        <w:r>
          <w:rPr>
            <w:noProof/>
            <w:webHidden/>
          </w:rPr>
          <w:tab/>
        </w:r>
        <w:r>
          <w:rPr>
            <w:noProof/>
            <w:webHidden/>
          </w:rPr>
          <w:fldChar w:fldCharType="begin"/>
        </w:r>
        <w:r>
          <w:rPr>
            <w:noProof/>
            <w:webHidden/>
          </w:rPr>
          <w:instrText xml:space="preserve"> PAGEREF _Toc225437738 \h </w:instrText>
        </w:r>
        <w:r>
          <w:rPr>
            <w:noProof/>
            <w:webHidden/>
          </w:rPr>
        </w:r>
        <w:r>
          <w:rPr>
            <w:noProof/>
            <w:webHidden/>
          </w:rPr>
          <w:fldChar w:fldCharType="separate"/>
        </w:r>
        <w:r>
          <w:rPr>
            <w:noProof/>
            <w:webHidden/>
          </w:rPr>
          <w:t>4</w:t>
        </w:r>
        <w:r>
          <w:rPr>
            <w:noProof/>
            <w:webHidden/>
          </w:rPr>
          <w:fldChar w:fldCharType="end"/>
        </w:r>
      </w:hyperlink>
    </w:p>
    <w:p w14:paraId="6E38DE47" w14:textId="7562DE7D"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39" w:history="1">
        <w:r w:rsidRPr="004874A8">
          <w:rPr>
            <w:rStyle w:val="Hyperlink"/>
            <w:rFonts w:ascii="Calibri" w:hAnsi="Calibri" w:cs="Calibri"/>
            <w:noProof/>
          </w:rPr>
          <w:t>Intergemeentelijke samenwerking</w:t>
        </w:r>
        <w:r>
          <w:rPr>
            <w:noProof/>
            <w:webHidden/>
          </w:rPr>
          <w:tab/>
        </w:r>
        <w:r>
          <w:rPr>
            <w:noProof/>
            <w:webHidden/>
          </w:rPr>
          <w:fldChar w:fldCharType="begin"/>
        </w:r>
        <w:r>
          <w:rPr>
            <w:noProof/>
            <w:webHidden/>
          </w:rPr>
          <w:instrText xml:space="preserve"> PAGEREF _Toc225437739 \h </w:instrText>
        </w:r>
        <w:r>
          <w:rPr>
            <w:noProof/>
            <w:webHidden/>
          </w:rPr>
        </w:r>
        <w:r>
          <w:rPr>
            <w:noProof/>
            <w:webHidden/>
          </w:rPr>
          <w:fldChar w:fldCharType="separate"/>
        </w:r>
        <w:r>
          <w:rPr>
            <w:noProof/>
            <w:webHidden/>
          </w:rPr>
          <w:t>4</w:t>
        </w:r>
        <w:r>
          <w:rPr>
            <w:noProof/>
            <w:webHidden/>
          </w:rPr>
          <w:fldChar w:fldCharType="end"/>
        </w:r>
      </w:hyperlink>
    </w:p>
    <w:p w14:paraId="16B44760" w14:textId="72110287"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0" w:history="1">
        <w:r w:rsidRPr="004874A8">
          <w:rPr>
            <w:rStyle w:val="Hyperlink"/>
            <w:rFonts w:ascii="Calibri" w:hAnsi="Calibri" w:cs="Calibri"/>
            <w:noProof/>
          </w:rPr>
          <w:t>Convenantpartners</w:t>
        </w:r>
        <w:r>
          <w:rPr>
            <w:noProof/>
            <w:webHidden/>
          </w:rPr>
          <w:tab/>
        </w:r>
        <w:r>
          <w:rPr>
            <w:noProof/>
            <w:webHidden/>
          </w:rPr>
          <w:fldChar w:fldCharType="begin"/>
        </w:r>
        <w:r>
          <w:rPr>
            <w:noProof/>
            <w:webHidden/>
          </w:rPr>
          <w:instrText xml:space="preserve"> PAGEREF _Toc225437740 \h </w:instrText>
        </w:r>
        <w:r>
          <w:rPr>
            <w:noProof/>
            <w:webHidden/>
          </w:rPr>
        </w:r>
        <w:r>
          <w:rPr>
            <w:noProof/>
            <w:webHidden/>
          </w:rPr>
          <w:fldChar w:fldCharType="separate"/>
        </w:r>
        <w:r>
          <w:rPr>
            <w:noProof/>
            <w:webHidden/>
          </w:rPr>
          <w:t>5</w:t>
        </w:r>
        <w:r>
          <w:rPr>
            <w:noProof/>
            <w:webHidden/>
          </w:rPr>
          <w:fldChar w:fldCharType="end"/>
        </w:r>
      </w:hyperlink>
    </w:p>
    <w:p w14:paraId="1D22F1D6" w14:textId="7CF3AF58"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1" w:history="1">
        <w:r w:rsidRPr="004874A8">
          <w:rPr>
            <w:rStyle w:val="Hyperlink"/>
            <w:rFonts w:ascii="Calibri" w:hAnsi="Calibri" w:cs="Calibri"/>
            <w:noProof/>
          </w:rPr>
          <w:t>De partners gelet op hun taken</w:t>
        </w:r>
        <w:r>
          <w:rPr>
            <w:noProof/>
            <w:webHidden/>
          </w:rPr>
          <w:tab/>
        </w:r>
        <w:r>
          <w:rPr>
            <w:noProof/>
            <w:webHidden/>
          </w:rPr>
          <w:fldChar w:fldCharType="begin"/>
        </w:r>
        <w:r>
          <w:rPr>
            <w:noProof/>
            <w:webHidden/>
          </w:rPr>
          <w:instrText xml:space="preserve"> PAGEREF _Toc225437741 \h </w:instrText>
        </w:r>
        <w:r>
          <w:rPr>
            <w:noProof/>
            <w:webHidden/>
          </w:rPr>
        </w:r>
        <w:r>
          <w:rPr>
            <w:noProof/>
            <w:webHidden/>
          </w:rPr>
          <w:fldChar w:fldCharType="separate"/>
        </w:r>
        <w:r>
          <w:rPr>
            <w:noProof/>
            <w:webHidden/>
          </w:rPr>
          <w:t>5</w:t>
        </w:r>
        <w:r>
          <w:rPr>
            <w:noProof/>
            <w:webHidden/>
          </w:rPr>
          <w:fldChar w:fldCharType="end"/>
        </w:r>
      </w:hyperlink>
    </w:p>
    <w:p w14:paraId="60A46EEA" w14:textId="683EC32F"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2" w:history="1">
        <w:r w:rsidRPr="004874A8">
          <w:rPr>
            <w:rStyle w:val="Hyperlink"/>
            <w:rFonts w:ascii="Calibri" w:hAnsi="Calibri" w:cs="Calibri"/>
            <w:noProof/>
          </w:rPr>
          <w:t>Overwegingen</w:t>
        </w:r>
        <w:r>
          <w:rPr>
            <w:noProof/>
            <w:webHidden/>
          </w:rPr>
          <w:tab/>
        </w:r>
        <w:r>
          <w:rPr>
            <w:noProof/>
            <w:webHidden/>
          </w:rPr>
          <w:fldChar w:fldCharType="begin"/>
        </w:r>
        <w:r>
          <w:rPr>
            <w:noProof/>
            <w:webHidden/>
          </w:rPr>
          <w:instrText xml:space="preserve"> PAGEREF _Toc225437742 \h </w:instrText>
        </w:r>
        <w:r>
          <w:rPr>
            <w:noProof/>
            <w:webHidden/>
          </w:rPr>
        </w:r>
        <w:r>
          <w:rPr>
            <w:noProof/>
            <w:webHidden/>
          </w:rPr>
          <w:fldChar w:fldCharType="separate"/>
        </w:r>
        <w:r>
          <w:rPr>
            <w:noProof/>
            <w:webHidden/>
          </w:rPr>
          <w:t>6</w:t>
        </w:r>
        <w:r>
          <w:rPr>
            <w:noProof/>
            <w:webHidden/>
          </w:rPr>
          <w:fldChar w:fldCharType="end"/>
        </w:r>
      </w:hyperlink>
    </w:p>
    <w:p w14:paraId="1F3FEE7C" w14:textId="1559C553"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3" w:history="1">
        <w:r w:rsidRPr="004874A8">
          <w:rPr>
            <w:rStyle w:val="Hyperlink"/>
            <w:noProof/>
          </w:rPr>
          <w:t>Artikel 1 Begripsomschrijving</w:t>
        </w:r>
        <w:r>
          <w:rPr>
            <w:noProof/>
            <w:webHidden/>
          </w:rPr>
          <w:tab/>
        </w:r>
        <w:r>
          <w:rPr>
            <w:noProof/>
            <w:webHidden/>
          </w:rPr>
          <w:fldChar w:fldCharType="begin"/>
        </w:r>
        <w:r>
          <w:rPr>
            <w:noProof/>
            <w:webHidden/>
          </w:rPr>
          <w:instrText xml:space="preserve"> PAGEREF _Toc225437743 \h </w:instrText>
        </w:r>
        <w:r>
          <w:rPr>
            <w:noProof/>
            <w:webHidden/>
          </w:rPr>
        </w:r>
        <w:r>
          <w:rPr>
            <w:noProof/>
            <w:webHidden/>
          </w:rPr>
          <w:fldChar w:fldCharType="separate"/>
        </w:r>
        <w:r>
          <w:rPr>
            <w:noProof/>
            <w:webHidden/>
          </w:rPr>
          <w:t>6</w:t>
        </w:r>
        <w:r>
          <w:rPr>
            <w:noProof/>
            <w:webHidden/>
          </w:rPr>
          <w:fldChar w:fldCharType="end"/>
        </w:r>
      </w:hyperlink>
    </w:p>
    <w:p w14:paraId="72ACDEF7" w14:textId="34372CB8"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4" w:history="1">
        <w:r w:rsidRPr="004874A8">
          <w:rPr>
            <w:rStyle w:val="Hyperlink"/>
            <w:rFonts w:ascii="Calibri" w:hAnsi="Calibri" w:cs="Calibri"/>
            <w:noProof/>
          </w:rPr>
          <w:t>Artikel 2 Gezamenlijk doel en doelgroep</w:t>
        </w:r>
        <w:r>
          <w:rPr>
            <w:noProof/>
            <w:webHidden/>
          </w:rPr>
          <w:tab/>
        </w:r>
        <w:r>
          <w:rPr>
            <w:noProof/>
            <w:webHidden/>
          </w:rPr>
          <w:fldChar w:fldCharType="begin"/>
        </w:r>
        <w:r>
          <w:rPr>
            <w:noProof/>
            <w:webHidden/>
          </w:rPr>
          <w:instrText xml:space="preserve"> PAGEREF _Toc225437744 \h </w:instrText>
        </w:r>
        <w:r>
          <w:rPr>
            <w:noProof/>
            <w:webHidden/>
          </w:rPr>
        </w:r>
        <w:r>
          <w:rPr>
            <w:noProof/>
            <w:webHidden/>
          </w:rPr>
          <w:fldChar w:fldCharType="separate"/>
        </w:r>
        <w:r>
          <w:rPr>
            <w:noProof/>
            <w:webHidden/>
          </w:rPr>
          <w:t>9</w:t>
        </w:r>
        <w:r>
          <w:rPr>
            <w:noProof/>
            <w:webHidden/>
          </w:rPr>
          <w:fldChar w:fldCharType="end"/>
        </w:r>
      </w:hyperlink>
    </w:p>
    <w:p w14:paraId="6CF2945A" w14:textId="0883698D"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5" w:history="1">
        <w:r w:rsidRPr="004874A8">
          <w:rPr>
            <w:rStyle w:val="Hyperlink"/>
            <w:rFonts w:ascii="Calibri" w:hAnsi="Calibri" w:cs="Calibri"/>
            <w:noProof/>
          </w:rPr>
          <w:t>Artikel 3 Inzet van Partners</w:t>
        </w:r>
        <w:r>
          <w:rPr>
            <w:noProof/>
            <w:webHidden/>
          </w:rPr>
          <w:tab/>
        </w:r>
        <w:r>
          <w:rPr>
            <w:noProof/>
            <w:webHidden/>
          </w:rPr>
          <w:fldChar w:fldCharType="begin"/>
        </w:r>
        <w:r>
          <w:rPr>
            <w:noProof/>
            <w:webHidden/>
          </w:rPr>
          <w:instrText xml:space="preserve"> PAGEREF _Toc225437745 \h </w:instrText>
        </w:r>
        <w:r>
          <w:rPr>
            <w:noProof/>
            <w:webHidden/>
          </w:rPr>
        </w:r>
        <w:r>
          <w:rPr>
            <w:noProof/>
            <w:webHidden/>
          </w:rPr>
          <w:fldChar w:fldCharType="separate"/>
        </w:r>
        <w:r>
          <w:rPr>
            <w:noProof/>
            <w:webHidden/>
          </w:rPr>
          <w:t>10</w:t>
        </w:r>
        <w:r>
          <w:rPr>
            <w:noProof/>
            <w:webHidden/>
          </w:rPr>
          <w:fldChar w:fldCharType="end"/>
        </w:r>
      </w:hyperlink>
    </w:p>
    <w:p w14:paraId="31322CD1" w14:textId="06377E3B"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6" w:history="1">
        <w:r w:rsidRPr="004874A8">
          <w:rPr>
            <w:rStyle w:val="Hyperlink"/>
            <w:rFonts w:ascii="Calibri" w:hAnsi="Calibri" w:cs="Calibri"/>
            <w:noProof/>
          </w:rPr>
          <w:t>Artikel 4 Verwerking van persoonsgegevens</w:t>
        </w:r>
        <w:r>
          <w:rPr>
            <w:noProof/>
            <w:webHidden/>
          </w:rPr>
          <w:tab/>
        </w:r>
        <w:r>
          <w:rPr>
            <w:noProof/>
            <w:webHidden/>
          </w:rPr>
          <w:fldChar w:fldCharType="begin"/>
        </w:r>
        <w:r>
          <w:rPr>
            <w:noProof/>
            <w:webHidden/>
          </w:rPr>
          <w:instrText xml:space="preserve"> PAGEREF _Toc225437746 \h </w:instrText>
        </w:r>
        <w:r>
          <w:rPr>
            <w:noProof/>
            <w:webHidden/>
          </w:rPr>
        </w:r>
        <w:r>
          <w:rPr>
            <w:noProof/>
            <w:webHidden/>
          </w:rPr>
          <w:fldChar w:fldCharType="separate"/>
        </w:r>
        <w:r>
          <w:rPr>
            <w:noProof/>
            <w:webHidden/>
          </w:rPr>
          <w:t>10</w:t>
        </w:r>
        <w:r>
          <w:rPr>
            <w:noProof/>
            <w:webHidden/>
          </w:rPr>
          <w:fldChar w:fldCharType="end"/>
        </w:r>
      </w:hyperlink>
    </w:p>
    <w:p w14:paraId="6CEE2BF5" w14:textId="7EA3FCFF"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7" w:history="1">
        <w:r w:rsidRPr="004874A8">
          <w:rPr>
            <w:rStyle w:val="Hyperlink"/>
            <w:rFonts w:ascii="Calibri" w:hAnsi="Calibri" w:cs="Calibri"/>
            <w:noProof/>
          </w:rPr>
          <w:t>Artikel 5 Grondslagen gegevensverwerking</w:t>
        </w:r>
        <w:r>
          <w:rPr>
            <w:noProof/>
            <w:webHidden/>
          </w:rPr>
          <w:tab/>
        </w:r>
        <w:r>
          <w:rPr>
            <w:noProof/>
            <w:webHidden/>
          </w:rPr>
          <w:fldChar w:fldCharType="begin"/>
        </w:r>
        <w:r>
          <w:rPr>
            <w:noProof/>
            <w:webHidden/>
          </w:rPr>
          <w:instrText xml:space="preserve"> PAGEREF _Toc225437747 \h </w:instrText>
        </w:r>
        <w:r>
          <w:rPr>
            <w:noProof/>
            <w:webHidden/>
          </w:rPr>
        </w:r>
        <w:r>
          <w:rPr>
            <w:noProof/>
            <w:webHidden/>
          </w:rPr>
          <w:fldChar w:fldCharType="separate"/>
        </w:r>
        <w:r>
          <w:rPr>
            <w:noProof/>
            <w:webHidden/>
          </w:rPr>
          <w:t>11</w:t>
        </w:r>
        <w:r>
          <w:rPr>
            <w:noProof/>
            <w:webHidden/>
          </w:rPr>
          <w:fldChar w:fldCharType="end"/>
        </w:r>
      </w:hyperlink>
    </w:p>
    <w:p w14:paraId="081954A3" w14:textId="19B56DFF"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8" w:history="1">
        <w:r w:rsidRPr="004874A8">
          <w:rPr>
            <w:rStyle w:val="Hyperlink"/>
            <w:rFonts w:ascii="Calibri" w:hAnsi="Calibri" w:cs="Calibri"/>
            <w:noProof/>
          </w:rPr>
          <w:t>Artikel 6 Incidentele deelname en grondslag</w:t>
        </w:r>
        <w:r>
          <w:rPr>
            <w:noProof/>
            <w:webHidden/>
          </w:rPr>
          <w:tab/>
        </w:r>
        <w:r>
          <w:rPr>
            <w:noProof/>
            <w:webHidden/>
          </w:rPr>
          <w:fldChar w:fldCharType="begin"/>
        </w:r>
        <w:r>
          <w:rPr>
            <w:noProof/>
            <w:webHidden/>
          </w:rPr>
          <w:instrText xml:space="preserve"> PAGEREF _Toc225437748 \h </w:instrText>
        </w:r>
        <w:r>
          <w:rPr>
            <w:noProof/>
            <w:webHidden/>
          </w:rPr>
        </w:r>
        <w:r>
          <w:rPr>
            <w:noProof/>
            <w:webHidden/>
          </w:rPr>
          <w:fldChar w:fldCharType="separate"/>
        </w:r>
        <w:r>
          <w:rPr>
            <w:noProof/>
            <w:webHidden/>
          </w:rPr>
          <w:t>11</w:t>
        </w:r>
        <w:r>
          <w:rPr>
            <w:noProof/>
            <w:webHidden/>
          </w:rPr>
          <w:fldChar w:fldCharType="end"/>
        </w:r>
      </w:hyperlink>
    </w:p>
    <w:p w14:paraId="4ED0A3CA" w14:textId="01F521A8"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49" w:history="1">
        <w:r w:rsidRPr="004874A8">
          <w:rPr>
            <w:rStyle w:val="Hyperlink"/>
            <w:rFonts w:ascii="Calibri" w:hAnsi="Calibri" w:cs="Calibri"/>
            <w:noProof/>
          </w:rPr>
          <w:t>Artikel 7 Privacy en uitwisseling van gegevens</w:t>
        </w:r>
        <w:r>
          <w:rPr>
            <w:noProof/>
            <w:webHidden/>
          </w:rPr>
          <w:tab/>
        </w:r>
        <w:r>
          <w:rPr>
            <w:noProof/>
            <w:webHidden/>
          </w:rPr>
          <w:fldChar w:fldCharType="begin"/>
        </w:r>
        <w:r>
          <w:rPr>
            <w:noProof/>
            <w:webHidden/>
          </w:rPr>
          <w:instrText xml:space="preserve"> PAGEREF _Toc225437749 \h </w:instrText>
        </w:r>
        <w:r>
          <w:rPr>
            <w:noProof/>
            <w:webHidden/>
          </w:rPr>
        </w:r>
        <w:r>
          <w:rPr>
            <w:noProof/>
            <w:webHidden/>
          </w:rPr>
          <w:fldChar w:fldCharType="separate"/>
        </w:r>
        <w:r>
          <w:rPr>
            <w:noProof/>
            <w:webHidden/>
          </w:rPr>
          <w:t>12</w:t>
        </w:r>
        <w:r>
          <w:rPr>
            <w:noProof/>
            <w:webHidden/>
          </w:rPr>
          <w:fldChar w:fldCharType="end"/>
        </w:r>
      </w:hyperlink>
    </w:p>
    <w:p w14:paraId="35286D87" w14:textId="37AEE4A5"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0" w:history="1">
        <w:r w:rsidRPr="004874A8">
          <w:rPr>
            <w:rStyle w:val="Hyperlink"/>
            <w:rFonts w:ascii="Calibri" w:hAnsi="Calibri" w:cs="Calibri"/>
            <w:noProof/>
          </w:rPr>
          <w:t>Artikel 8 Gegevens set</w:t>
        </w:r>
        <w:r>
          <w:rPr>
            <w:noProof/>
            <w:webHidden/>
          </w:rPr>
          <w:tab/>
        </w:r>
        <w:r>
          <w:rPr>
            <w:noProof/>
            <w:webHidden/>
          </w:rPr>
          <w:fldChar w:fldCharType="begin"/>
        </w:r>
        <w:r>
          <w:rPr>
            <w:noProof/>
            <w:webHidden/>
          </w:rPr>
          <w:instrText xml:space="preserve"> PAGEREF _Toc225437750 \h </w:instrText>
        </w:r>
        <w:r>
          <w:rPr>
            <w:noProof/>
            <w:webHidden/>
          </w:rPr>
        </w:r>
        <w:r>
          <w:rPr>
            <w:noProof/>
            <w:webHidden/>
          </w:rPr>
          <w:fldChar w:fldCharType="separate"/>
        </w:r>
        <w:r>
          <w:rPr>
            <w:noProof/>
            <w:webHidden/>
          </w:rPr>
          <w:t>12</w:t>
        </w:r>
        <w:r>
          <w:rPr>
            <w:noProof/>
            <w:webHidden/>
          </w:rPr>
          <w:fldChar w:fldCharType="end"/>
        </w:r>
      </w:hyperlink>
    </w:p>
    <w:p w14:paraId="6AFE9228" w14:textId="7D53E051"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1" w:history="1">
        <w:r w:rsidRPr="004874A8">
          <w:rPr>
            <w:rStyle w:val="Hyperlink"/>
            <w:rFonts w:ascii="Calibri" w:hAnsi="Calibri" w:cs="Calibri"/>
            <w:noProof/>
          </w:rPr>
          <w:t>Artikel 9 Informeren betrokkenen</w:t>
        </w:r>
        <w:r>
          <w:rPr>
            <w:noProof/>
            <w:webHidden/>
          </w:rPr>
          <w:tab/>
        </w:r>
        <w:r>
          <w:rPr>
            <w:noProof/>
            <w:webHidden/>
          </w:rPr>
          <w:fldChar w:fldCharType="begin"/>
        </w:r>
        <w:r>
          <w:rPr>
            <w:noProof/>
            <w:webHidden/>
          </w:rPr>
          <w:instrText xml:space="preserve"> PAGEREF _Toc225437751 \h </w:instrText>
        </w:r>
        <w:r>
          <w:rPr>
            <w:noProof/>
            <w:webHidden/>
          </w:rPr>
        </w:r>
        <w:r>
          <w:rPr>
            <w:noProof/>
            <w:webHidden/>
          </w:rPr>
          <w:fldChar w:fldCharType="separate"/>
        </w:r>
        <w:r>
          <w:rPr>
            <w:noProof/>
            <w:webHidden/>
          </w:rPr>
          <w:t>12</w:t>
        </w:r>
        <w:r>
          <w:rPr>
            <w:noProof/>
            <w:webHidden/>
          </w:rPr>
          <w:fldChar w:fldCharType="end"/>
        </w:r>
      </w:hyperlink>
    </w:p>
    <w:p w14:paraId="4339F8A0" w14:textId="2262E146"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2" w:history="1">
        <w:r w:rsidRPr="004874A8">
          <w:rPr>
            <w:rStyle w:val="Hyperlink"/>
            <w:rFonts w:ascii="Calibri" w:hAnsi="Calibri" w:cs="Calibri"/>
            <w:noProof/>
          </w:rPr>
          <w:t>Artikel 10 Rechten betrokkene</w:t>
        </w:r>
        <w:r>
          <w:rPr>
            <w:noProof/>
            <w:webHidden/>
          </w:rPr>
          <w:tab/>
        </w:r>
        <w:r>
          <w:rPr>
            <w:noProof/>
            <w:webHidden/>
          </w:rPr>
          <w:fldChar w:fldCharType="begin"/>
        </w:r>
        <w:r>
          <w:rPr>
            <w:noProof/>
            <w:webHidden/>
          </w:rPr>
          <w:instrText xml:space="preserve"> PAGEREF _Toc225437752 \h </w:instrText>
        </w:r>
        <w:r>
          <w:rPr>
            <w:noProof/>
            <w:webHidden/>
          </w:rPr>
        </w:r>
        <w:r>
          <w:rPr>
            <w:noProof/>
            <w:webHidden/>
          </w:rPr>
          <w:fldChar w:fldCharType="separate"/>
        </w:r>
        <w:r>
          <w:rPr>
            <w:noProof/>
            <w:webHidden/>
          </w:rPr>
          <w:t>13</w:t>
        </w:r>
        <w:r>
          <w:rPr>
            <w:noProof/>
            <w:webHidden/>
          </w:rPr>
          <w:fldChar w:fldCharType="end"/>
        </w:r>
      </w:hyperlink>
    </w:p>
    <w:p w14:paraId="2203E1C7" w14:textId="44FCB21D"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3" w:history="1">
        <w:r w:rsidRPr="004874A8">
          <w:rPr>
            <w:rStyle w:val="Hyperlink"/>
            <w:rFonts w:ascii="Calibri" w:hAnsi="Calibri" w:cs="Calibri"/>
            <w:noProof/>
          </w:rPr>
          <w:t>Artikel 11 Wijze van verstrekking</w:t>
        </w:r>
        <w:r>
          <w:rPr>
            <w:noProof/>
            <w:webHidden/>
          </w:rPr>
          <w:tab/>
        </w:r>
        <w:r>
          <w:rPr>
            <w:noProof/>
            <w:webHidden/>
          </w:rPr>
          <w:fldChar w:fldCharType="begin"/>
        </w:r>
        <w:r>
          <w:rPr>
            <w:noProof/>
            <w:webHidden/>
          </w:rPr>
          <w:instrText xml:space="preserve"> PAGEREF _Toc225437753 \h </w:instrText>
        </w:r>
        <w:r>
          <w:rPr>
            <w:noProof/>
            <w:webHidden/>
          </w:rPr>
        </w:r>
        <w:r>
          <w:rPr>
            <w:noProof/>
            <w:webHidden/>
          </w:rPr>
          <w:fldChar w:fldCharType="separate"/>
        </w:r>
        <w:r>
          <w:rPr>
            <w:noProof/>
            <w:webHidden/>
          </w:rPr>
          <w:t>13</w:t>
        </w:r>
        <w:r>
          <w:rPr>
            <w:noProof/>
            <w:webHidden/>
          </w:rPr>
          <w:fldChar w:fldCharType="end"/>
        </w:r>
      </w:hyperlink>
    </w:p>
    <w:p w14:paraId="09F945FF" w14:textId="05C8FE5A"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4" w:history="1">
        <w:r w:rsidRPr="004874A8">
          <w:rPr>
            <w:rStyle w:val="Hyperlink"/>
            <w:rFonts w:ascii="Calibri" w:hAnsi="Calibri" w:cs="Calibri"/>
            <w:noProof/>
          </w:rPr>
          <w:t>Artikel 12 Bewaren en vernietigingen</w:t>
        </w:r>
        <w:r>
          <w:rPr>
            <w:noProof/>
            <w:webHidden/>
          </w:rPr>
          <w:tab/>
        </w:r>
        <w:r>
          <w:rPr>
            <w:noProof/>
            <w:webHidden/>
          </w:rPr>
          <w:fldChar w:fldCharType="begin"/>
        </w:r>
        <w:r>
          <w:rPr>
            <w:noProof/>
            <w:webHidden/>
          </w:rPr>
          <w:instrText xml:space="preserve"> PAGEREF _Toc225437754 \h </w:instrText>
        </w:r>
        <w:r>
          <w:rPr>
            <w:noProof/>
            <w:webHidden/>
          </w:rPr>
        </w:r>
        <w:r>
          <w:rPr>
            <w:noProof/>
            <w:webHidden/>
          </w:rPr>
          <w:fldChar w:fldCharType="separate"/>
        </w:r>
        <w:r>
          <w:rPr>
            <w:noProof/>
            <w:webHidden/>
          </w:rPr>
          <w:t>13</w:t>
        </w:r>
        <w:r>
          <w:rPr>
            <w:noProof/>
            <w:webHidden/>
          </w:rPr>
          <w:fldChar w:fldCharType="end"/>
        </w:r>
      </w:hyperlink>
    </w:p>
    <w:p w14:paraId="3AFEEBAE" w14:textId="47FADCEC"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5" w:history="1">
        <w:r w:rsidRPr="004874A8">
          <w:rPr>
            <w:rStyle w:val="Hyperlink"/>
            <w:rFonts w:ascii="Calibri" w:hAnsi="Calibri" w:cs="Calibri"/>
            <w:noProof/>
          </w:rPr>
          <w:t>Artikel 13 Geheimhoudingsplicht</w:t>
        </w:r>
        <w:r>
          <w:rPr>
            <w:noProof/>
            <w:webHidden/>
          </w:rPr>
          <w:tab/>
        </w:r>
        <w:r>
          <w:rPr>
            <w:noProof/>
            <w:webHidden/>
          </w:rPr>
          <w:fldChar w:fldCharType="begin"/>
        </w:r>
        <w:r>
          <w:rPr>
            <w:noProof/>
            <w:webHidden/>
          </w:rPr>
          <w:instrText xml:space="preserve"> PAGEREF _Toc225437755 \h </w:instrText>
        </w:r>
        <w:r>
          <w:rPr>
            <w:noProof/>
            <w:webHidden/>
          </w:rPr>
        </w:r>
        <w:r>
          <w:rPr>
            <w:noProof/>
            <w:webHidden/>
          </w:rPr>
          <w:fldChar w:fldCharType="separate"/>
        </w:r>
        <w:r>
          <w:rPr>
            <w:noProof/>
            <w:webHidden/>
          </w:rPr>
          <w:t>14</w:t>
        </w:r>
        <w:r>
          <w:rPr>
            <w:noProof/>
            <w:webHidden/>
          </w:rPr>
          <w:fldChar w:fldCharType="end"/>
        </w:r>
      </w:hyperlink>
    </w:p>
    <w:p w14:paraId="60A433D9" w14:textId="009DEB4B"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6" w:history="1">
        <w:r w:rsidRPr="004874A8">
          <w:rPr>
            <w:rStyle w:val="Hyperlink"/>
            <w:rFonts w:ascii="Calibri" w:hAnsi="Calibri" w:cs="Calibri"/>
            <w:noProof/>
          </w:rPr>
          <w:t>Artikel 14 Wet Politiegegevens en Besluit politiegegevens</w:t>
        </w:r>
        <w:r>
          <w:rPr>
            <w:noProof/>
            <w:webHidden/>
          </w:rPr>
          <w:tab/>
        </w:r>
        <w:r>
          <w:rPr>
            <w:noProof/>
            <w:webHidden/>
          </w:rPr>
          <w:fldChar w:fldCharType="begin"/>
        </w:r>
        <w:r>
          <w:rPr>
            <w:noProof/>
            <w:webHidden/>
          </w:rPr>
          <w:instrText xml:space="preserve"> PAGEREF _Toc225437756 \h </w:instrText>
        </w:r>
        <w:r>
          <w:rPr>
            <w:noProof/>
            <w:webHidden/>
          </w:rPr>
        </w:r>
        <w:r>
          <w:rPr>
            <w:noProof/>
            <w:webHidden/>
          </w:rPr>
          <w:fldChar w:fldCharType="separate"/>
        </w:r>
        <w:r>
          <w:rPr>
            <w:noProof/>
            <w:webHidden/>
          </w:rPr>
          <w:t>14</w:t>
        </w:r>
        <w:r>
          <w:rPr>
            <w:noProof/>
            <w:webHidden/>
          </w:rPr>
          <w:fldChar w:fldCharType="end"/>
        </w:r>
      </w:hyperlink>
    </w:p>
    <w:p w14:paraId="1665EA2B" w14:textId="680E3CD8"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7" w:history="1">
        <w:r w:rsidRPr="004874A8">
          <w:rPr>
            <w:rStyle w:val="Hyperlink"/>
            <w:rFonts w:ascii="Calibri" w:hAnsi="Calibri" w:cs="Calibri"/>
            <w:noProof/>
          </w:rPr>
          <w:t>Artikel 15 Beveiliging en datalekken</w:t>
        </w:r>
        <w:r>
          <w:rPr>
            <w:noProof/>
            <w:webHidden/>
          </w:rPr>
          <w:tab/>
        </w:r>
        <w:r>
          <w:rPr>
            <w:noProof/>
            <w:webHidden/>
          </w:rPr>
          <w:fldChar w:fldCharType="begin"/>
        </w:r>
        <w:r>
          <w:rPr>
            <w:noProof/>
            <w:webHidden/>
          </w:rPr>
          <w:instrText xml:space="preserve"> PAGEREF _Toc225437757 \h </w:instrText>
        </w:r>
        <w:r>
          <w:rPr>
            <w:noProof/>
            <w:webHidden/>
          </w:rPr>
        </w:r>
        <w:r>
          <w:rPr>
            <w:noProof/>
            <w:webHidden/>
          </w:rPr>
          <w:fldChar w:fldCharType="separate"/>
        </w:r>
        <w:r>
          <w:rPr>
            <w:noProof/>
            <w:webHidden/>
          </w:rPr>
          <w:t>14</w:t>
        </w:r>
        <w:r>
          <w:rPr>
            <w:noProof/>
            <w:webHidden/>
          </w:rPr>
          <w:fldChar w:fldCharType="end"/>
        </w:r>
      </w:hyperlink>
    </w:p>
    <w:p w14:paraId="5ED54165" w14:textId="2CC4A00D"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8" w:history="1">
        <w:r w:rsidRPr="004874A8">
          <w:rPr>
            <w:rStyle w:val="Hyperlink"/>
            <w:rFonts w:ascii="Calibri" w:hAnsi="Calibri" w:cs="Calibri"/>
            <w:noProof/>
          </w:rPr>
          <w:t>Artikel 16 Klachten</w:t>
        </w:r>
        <w:r>
          <w:rPr>
            <w:noProof/>
            <w:webHidden/>
          </w:rPr>
          <w:tab/>
        </w:r>
        <w:r>
          <w:rPr>
            <w:noProof/>
            <w:webHidden/>
          </w:rPr>
          <w:fldChar w:fldCharType="begin"/>
        </w:r>
        <w:r>
          <w:rPr>
            <w:noProof/>
            <w:webHidden/>
          </w:rPr>
          <w:instrText xml:space="preserve"> PAGEREF _Toc225437758 \h </w:instrText>
        </w:r>
        <w:r>
          <w:rPr>
            <w:noProof/>
            <w:webHidden/>
          </w:rPr>
        </w:r>
        <w:r>
          <w:rPr>
            <w:noProof/>
            <w:webHidden/>
          </w:rPr>
          <w:fldChar w:fldCharType="separate"/>
        </w:r>
        <w:r>
          <w:rPr>
            <w:noProof/>
            <w:webHidden/>
          </w:rPr>
          <w:t>15</w:t>
        </w:r>
        <w:r>
          <w:rPr>
            <w:noProof/>
            <w:webHidden/>
          </w:rPr>
          <w:fldChar w:fldCharType="end"/>
        </w:r>
      </w:hyperlink>
    </w:p>
    <w:p w14:paraId="363AAE5D" w14:textId="4F35A58C"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59" w:history="1">
        <w:r w:rsidRPr="004874A8">
          <w:rPr>
            <w:rStyle w:val="Hyperlink"/>
            <w:rFonts w:ascii="Calibri" w:hAnsi="Calibri" w:cs="Calibri"/>
            <w:noProof/>
          </w:rPr>
          <w:t>Artikel 17 Schade en kosten</w:t>
        </w:r>
        <w:r>
          <w:rPr>
            <w:noProof/>
            <w:webHidden/>
          </w:rPr>
          <w:tab/>
        </w:r>
        <w:r>
          <w:rPr>
            <w:noProof/>
            <w:webHidden/>
          </w:rPr>
          <w:fldChar w:fldCharType="begin"/>
        </w:r>
        <w:r>
          <w:rPr>
            <w:noProof/>
            <w:webHidden/>
          </w:rPr>
          <w:instrText xml:space="preserve"> PAGEREF _Toc225437759 \h </w:instrText>
        </w:r>
        <w:r>
          <w:rPr>
            <w:noProof/>
            <w:webHidden/>
          </w:rPr>
        </w:r>
        <w:r>
          <w:rPr>
            <w:noProof/>
            <w:webHidden/>
          </w:rPr>
          <w:fldChar w:fldCharType="separate"/>
        </w:r>
        <w:r>
          <w:rPr>
            <w:noProof/>
            <w:webHidden/>
          </w:rPr>
          <w:t>15</w:t>
        </w:r>
        <w:r>
          <w:rPr>
            <w:noProof/>
            <w:webHidden/>
          </w:rPr>
          <w:fldChar w:fldCharType="end"/>
        </w:r>
      </w:hyperlink>
    </w:p>
    <w:p w14:paraId="043FE421" w14:textId="65E432A6"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60" w:history="1">
        <w:r w:rsidRPr="004874A8">
          <w:rPr>
            <w:rStyle w:val="Hyperlink"/>
            <w:rFonts w:ascii="Calibri" w:hAnsi="Calibri" w:cs="Calibri"/>
            <w:noProof/>
          </w:rPr>
          <w:t>Artikel 18 Looptijd, tussentijdse beëindiging van de samenwerking</w:t>
        </w:r>
        <w:r>
          <w:rPr>
            <w:noProof/>
            <w:webHidden/>
          </w:rPr>
          <w:tab/>
        </w:r>
        <w:r>
          <w:rPr>
            <w:noProof/>
            <w:webHidden/>
          </w:rPr>
          <w:fldChar w:fldCharType="begin"/>
        </w:r>
        <w:r>
          <w:rPr>
            <w:noProof/>
            <w:webHidden/>
          </w:rPr>
          <w:instrText xml:space="preserve"> PAGEREF _Toc225437760 \h </w:instrText>
        </w:r>
        <w:r>
          <w:rPr>
            <w:noProof/>
            <w:webHidden/>
          </w:rPr>
        </w:r>
        <w:r>
          <w:rPr>
            <w:noProof/>
            <w:webHidden/>
          </w:rPr>
          <w:fldChar w:fldCharType="separate"/>
        </w:r>
        <w:r>
          <w:rPr>
            <w:noProof/>
            <w:webHidden/>
          </w:rPr>
          <w:t>16</w:t>
        </w:r>
        <w:r>
          <w:rPr>
            <w:noProof/>
            <w:webHidden/>
          </w:rPr>
          <w:fldChar w:fldCharType="end"/>
        </w:r>
      </w:hyperlink>
    </w:p>
    <w:p w14:paraId="221F7E43" w14:textId="5D82D70B"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61" w:history="1">
        <w:r w:rsidRPr="004874A8">
          <w:rPr>
            <w:rStyle w:val="Hyperlink"/>
            <w:rFonts w:ascii="Calibri" w:hAnsi="Calibri" w:cs="Calibri"/>
            <w:noProof/>
          </w:rPr>
          <w:t>Artikel 19 Toetreding</w:t>
        </w:r>
        <w:r>
          <w:rPr>
            <w:noProof/>
            <w:webHidden/>
          </w:rPr>
          <w:tab/>
        </w:r>
        <w:r>
          <w:rPr>
            <w:noProof/>
            <w:webHidden/>
          </w:rPr>
          <w:fldChar w:fldCharType="begin"/>
        </w:r>
        <w:r>
          <w:rPr>
            <w:noProof/>
            <w:webHidden/>
          </w:rPr>
          <w:instrText xml:space="preserve"> PAGEREF _Toc225437761 \h </w:instrText>
        </w:r>
        <w:r>
          <w:rPr>
            <w:noProof/>
            <w:webHidden/>
          </w:rPr>
        </w:r>
        <w:r>
          <w:rPr>
            <w:noProof/>
            <w:webHidden/>
          </w:rPr>
          <w:fldChar w:fldCharType="separate"/>
        </w:r>
        <w:r>
          <w:rPr>
            <w:noProof/>
            <w:webHidden/>
          </w:rPr>
          <w:t>16</w:t>
        </w:r>
        <w:r>
          <w:rPr>
            <w:noProof/>
            <w:webHidden/>
          </w:rPr>
          <w:fldChar w:fldCharType="end"/>
        </w:r>
      </w:hyperlink>
    </w:p>
    <w:p w14:paraId="2D3B93A0" w14:textId="081C233D"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62" w:history="1">
        <w:r w:rsidRPr="004874A8">
          <w:rPr>
            <w:rStyle w:val="Hyperlink"/>
            <w:rFonts w:ascii="Calibri" w:hAnsi="Calibri" w:cs="Calibri"/>
            <w:noProof/>
          </w:rPr>
          <w:t>Artikel 20 Publicatie</w:t>
        </w:r>
        <w:r>
          <w:rPr>
            <w:noProof/>
            <w:webHidden/>
          </w:rPr>
          <w:tab/>
        </w:r>
        <w:r>
          <w:rPr>
            <w:noProof/>
            <w:webHidden/>
          </w:rPr>
          <w:fldChar w:fldCharType="begin"/>
        </w:r>
        <w:r>
          <w:rPr>
            <w:noProof/>
            <w:webHidden/>
          </w:rPr>
          <w:instrText xml:space="preserve"> PAGEREF _Toc225437762 \h </w:instrText>
        </w:r>
        <w:r>
          <w:rPr>
            <w:noProof/>
            <w:webHidden/>
          </w:rPr>
        </w:r>
        <w:r>
          <w:rPr>
            <w:noProof/>
            <w:webHidden/>
          </w:rPr>
          <w:fldChar w:fldCharType="separate"/>
        </w:r>
        <w:r>
          <w:rPr>
            <w:noProof/>
            <w:webHidden/>
          </w:rPr>
          <w:t>16</w:t>
        </w:r>
        <w:r>
          <w:rPr>
            <w:noProof/>
            <w:webHidden/>
          </w:rPr>
          <w:fldChar w:fldCharType="end"/>
        </w:r>
      </w:hyperlink>
    </w:p>
    <w:p w14:paraId="619B3F4F" w14:textId="72B8C031"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63" w:history="1">
        <w:r w:rsidRPr="004874A8">
          <w:rPr>
            <w:rStyle w:val="Hyperlink"/>
            <w:rFonts w:ascii="Calibri" w:hAnsi="Calibri" w:cs="Calibri"/>
            <w:noProof/>
          </w:rPr>
          <w:t>Bijlage 1 Tekenblad</w:t>
        </w:r>
        <w:r>
          <w:rPr>
            <w:noProof/>
            <w:webHidden/>
          </w:rPr>
          <w:tab/>
        </w:r>
        <w:r>
          <w:rPr>
            <w:noProof/>
            <w:webHidden/>
          </w:rPr>
          <w:fldChar w:fldCharType="begin"/>
        </w:r>
        <w:r>
          <w:rPr>
            <w:noProof/>
            <w:webHidden/>
          </w:rPr>
          <w:instrText xml:space="preserve"> PAGEREF _Toc225437763 \h </w:instrText>
        </w:r>
        <w:r>
          <w:rPr>
            <w:noProof/>
            <w:webHidden/>
          </w:rPr>
        </w:r>
        <w:r>
          <w:rPr>
            <w:noProof/>
            <w:webHidden/>
          </w:rPr>
          <w:fldChar w:fldCharType="separate"/>
        </w:r>
        <w:r>
          <w:rPr>
            <w:noProof/>
            <w:webHidden/>
          </w:rPr>
          <w:t>17</w:t>
        </w:r>
        <w:r>
          <w:rPr>
            <w:noProof/>
            <w:webHidden/>
          </w:rPr>
          <w:fldChar w:fldCharType="end"/>
        </w:r>
      </w:hyperlink>
    </w:p>
    <w:p w14:paraId="1BD89FE7" w14:textId="2E2A7D4D"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64" w:history="1">
        <w:r w:rsidRPr="004874A8">
          <w:rPr>
            <w:rStyle w:val="Hyperlink"/>
            <w:rFonts w:ascii="Calibri" w:hAnsi="Calibri" w:cs="Calibri"/>
            <w:noProof/>
          </w:rPr>
          <w:t>Bijlage 2 Handreiking Triagetafel Vroegsignalering Jeugd Twente, inclusief werkproces</w:t>
        </w:r>
        <w:r>
          <w:rPr>
            <w:noProof/>
            <w:webHidden/>
          </w:rPr>
          <w:tab/>
        </w:r>
        <w:r>
          <w:rPr>
            <w:noProof/>
            <w:webHidden/>
          </w:rPr>
          <w:fldChar w:fldCharType="begin"/>
        </w:r>
        <w:r>
          <w:rPr>
            <w:noProof/>
            <w:webHidden/>
          </w:rPr>
          <w:instrText xml:space="preserve"> PAGEREF _Toc225437764 \h </w:instrText>
        </w:r>
        <w:r>
          <w:rPr>
            <w:noProof/>
            <w:webHidden/>
          </w:rPr>
        </w:r>
        <w:r>
          <w:rPr>
            <w:noProof/>
            <w:webHidden/>
          </w:rPr>
          <w:fldChar w:fldCharType="separate"/>
        </w:r>
        <w:r>
          <w:rPr>
            <w:noProof/>
            <w:webHidden/>
          </w:rPr>
          <w:t>18</w:t>
        </w:r>
        <w:r>
          <w:rPr>
            <w:noProof/>
            <w:webHidden/>
          </w:rPr>
          <w:fldChar w:fldCharType="end"/>
        </w:r>
      </w:hyperlink>
    </w:p>
    <w:p w14:paraId="607B3177" w14:textId="7319F0D3" w:rsidR="00713D06" w:rsidRDefault="00713D06">
      <w:pPr>
        <w:pStyle w:val="Inhopg2"/>
        <w:tabs>
          <w:tab w:val="right" w:leader="dot" w:pos="8771"/>
        </w:tabs>
        <w:rPr>
          <w:rFonts w:asciiTheme="minorHAnsi" w:eastAsiaTheme="minorEastAsia" w:hAnsiTheme="minorHAnsi" w:cstheme="minorBidi"/>
          <w:noProof/>
          <w:kern w:val="2"/>
          <w:sz w:val="24"/>
          <w:szCs w:val="24"/>
          <w:lang w:eastAsia="nl-NL"/>
          <w14:ligatures w14:val="standardContextual"/>
        </w:rPr>
      </w:pPr>
      <w:hyperlink w:anchor="_Toc225437765" w:history="1">
        <w:r w:rsidRPr="004874A8">
          <w:rPr>
            <w:rStyle w:val="Hyperlink"/>
            <w:rFonts w:ascii="Calibri" w:hAnsi="Calibri" w:cs="Calibri"/>
            <w:noProof/>
          </w:rPr>
          <w:t>Bijlage 3 Geheimhoudingsverklaring incidentele deelnemer TVJ</w:t>
        </w:r>
        <w:r>
          <w:rPr>
            <w:noProof/>
            <w:webHidden/>
          </w:rPr>
          <w:tab/>
        </w:r>
        <w:r>
          <w:rPr>
            <w:noProof/>
            <w:webHidden/>
          </w:rPr>
          <w:fldChar w:fldCharType="begin"/>
        </w:r>
        <w:r>
          <w:rPr>
            <w:noProof/>
            <w:webHidden/>
          </w:rPr>
          <w:instrText xml:space="preserve"> PAGEREF _Toc225437765 \h </w:instrText>
        </w:r>
        <w:r>
          <w:rPr>
            <w:noProof/>
            <w:webHidden/>
          </w:rPr>
        </w:r>
        <w:r>
          <w:rPr>
            <w:noProof/>
            <w:webHidden/>
          </w:rPr>
          <w:fldChar w:fldCharType="separate"/>
        </w:r>
        <w:r>
          <w:rPr>
            <w:noProof/>
            <w:webHidden/>
          </w:rPr>
          <w:t>19</w:t>
        </w:r>
        <w:r>
          <w:rPr>
            <w:noProof/>
            <w:webHidden/>
          </w:rPr>
          <w:fldChar w:fldCharType="end"/>
        </w:r>
      </w:hyperlink>
    </w:p>
    <w:p w14:paraId="0571AB3C" w14:textId="7125862F" w:rsidR="00C809E6" w:rsidRDefault="00C809E6">
      <w:r w:rsidRPr="00CB0078">
        <w:rPr>
          <w:rFonts w:cs="Calibri"/>
          <w:b/>
          <w:bCs/>
        </w:rPr>
        <w:fldChar w:fldCharType="end"/>
      </w:r>
    </w:p>
    <w:p w14:paraId="256BB391" w14:textId="77777777" w:rsidR="00C809E6" w:rsidRDefault="00C809E6" w:rsidP="00956372"/>
    <w:p w14:paraId="77BC0C72" w14:textId="77BC44EE" w:rsidR="00956372" w:rsidRPr="00E649DA" w:rsidRDefault="009F4CA2" w:rsidP="00956372">
      <w:pPr>
        <w:pStyle w:val="Kop2"/>
        <w:rPr>
          <w:rFonts w:ascii="Calibri" w:hAnsi="Calibri" w:cs="Calibri"/>
        </w:rPr>
      </w:pPr>
      <w:r>
        <w:br w:type="page"/>
      </w:r>
      <w:bookmarkStart w:id="1" w:name="_Toc178600061"/>
      <w:bookmarkStart w:id="2" w:name="_Toc187346248"/>
      <w:bookmarkStart w:id="3" w:name="_Toc225437736"/>
      <w:r w:rsidR="00956372" w:rsidRPr="00594DD3">
        <w:rPr>
          <w:rFonts w:ascii="Calibri" w:hAnsi="Calibri" w:cs="Calibri"/>
        </w:rPr>
        <w:lastRenderedPageBreak/>
        <w:t>Aanleiding</w:t>
      </w:r>
      <w:bookmarkEnd w:id="1"/>
      <w:bookmarkEnd w:id="2"/>
      <w:bookmarkEnd w:id="3"/>
    </w:p>
    <w:p w14:paraId="28894A43" w14:textId="5362F1FC" w:rsidR="00956372" w:rsidRPr="00764E4E" w:rsidRDefault="00956372" w:rsidP="00AE2232">
      <w:pPr>
        <w:pStyle w:val="Default"/>
        <w:jc w:val="both"/>
        <w:rPr>
          <w:b/>
          <w:bCs/>
          <w:sz w:val="22"/>
          <w:szCs w:val="22"/>
        </w:rPr>
      </w:pPr>
      <w:r w:rsidRPr="00764E4E">
        <w:rPr>
          <w:sz w:val="22"/>
          <w:szCs w:val="22"/>
        </w:rPr>
        <w:t xml:space="preserve">In Twente vinden wij dat de veiligheid van jongeren ons allemaal aangaat. De partners in de jeugd(strafrecht)keten werken samen rondom jongeren die in aanraking komen met criminaliteit. Ieder heeft zijn eigen taken en rollen in dit werkveld. Wanneer zij goed met elkaar samenwerken is dit van grote meerwaarde voor de jongere én voor het gezin waar deze uit komt of op de maatschappij waarin deze jongere opgroeit. In Twente werken deze partners al jaren met elkaar samen. In het programmaplan </w:t>
      </w:r>
      <w:r w:rsidR="00917039">
        <w:rPr>
          <w:sz w:val="22"/>
          <w:szCs w:val="22"/>
        </w:rPr>
        <w:t>2022-2026</w:t>
      </w:r>
      <w:r w:rsidRPr="00764E4E">
        <w:rPr>
          <w:sz w:val="22"/>
          <w:szCs w:val="22"/>
        </w:rPr>
        <w:t xml:space="preserve"> ‘Programma aanpak jeugdcriminaliteit’ hebben deze partners afspraken gemaakt en hun gezamenlijke visie, missie en daaraan gekoppelde strategie weergegeven.</w:t>
      </w:r>
      <w:r w:rsidR="00917039">
        <w:rPr>
          <w:sz w:val="22"/>
          <w:szCs w:val="22"/>
        </w:rPr>
        <w:t xml:space="preserve"> </w:t>
      </w:r>
      <w:r w:rsidRPr="00764E4E">
        <w:rPr>
          <w:sz w:val="22"/>
          <w:szCs w:val="22"/>
        </w:rPr>
        <w:t xml:space="preserve">Eén van de belangrijke pijlers binnen dit plan is </w:t>
      </w:r>
      <w:r w:rsidR="00917039">
        <w:rPr>
          <w:sz w:val="22"/>
          <w:szCs w:val="22"/>
        </w:rPr>
        <w:t xml:space="preserve">het vroegtijdig signaleren van zorgelijk gedrag van jongeren. </w:t>
      </w:r>
      <w:r w:rsidR="00F20A94">
        <w:rPr>
          <w:sz w:val="22"/>
          <w:szCs w:val="22"/>
        </w:rPr>
        <w:t>In het opvolgende programmaplan 2026</w:t>
      </w:r>
      <w:r w:rsidR="00ED05B5">
        <w:rPr>
          <w:sz w:val="22"/>
          <w:szCs w:val="22"/>
        </w:rPr>
        <w:t>-</w:t>
      </w:r>
      <w:r w:rsidR="00F20A94">
        <w:rPr>
          <w:sz w:val="22"/>
          <w:szCs w:val="22"/>
        </w:rPr>
        <w:t>2028 is de borging va</w:t>
      </w:r>
      <w:r w:rsidR="00ED05B5">
        <w:rPr>
          <w:sz w:val="22"/>
          <w:szCs w:val="22"/>
        </w:rPr>
        <w:t>n</w:t>
      </w:r>
      <w:r w:rsidR="00F20A94">
        <w:rPr>
          <w:sz w:val="22"/>
          <w:szCs w:val="22"/>
        </w:rPr>
        <w:t xml:space="preserve"> de tr</w:t>
      </w:r>
      <w:r w:rsidR="001E4556">
        <w:rPr>
          <w:sz w:val="22"/>
          <w:szCs w:val="22"/>
        </w:rPr>
        <w:t>ia</w:t>
      </w:r>
      <w:r w:rsidR="00F20A94">
        <w:rPr>
          <w:sz w:val="22"/>
          <w:szCs w:val="22"/>
        </w:rPr>
        <w:t>getafel binnen alle gemeenten geprior</w:t>
      </w:r>
      <w:r w:rsidR="00ED05B5">
        <w:rPr>
          <w:sz w:val="22"/>
          <w:szCs w:val="22"/>
        </w:rPr>
        <w:t xml:space="preserve">iteerd. </w:t>
      </w:r>
      <w:r w:rsidRPr="00764E4E">
        <w:rPr>
          <w:sz w:val="22"/>
          <w:szCs w:val="22"/>
        </w:rPr>
        <w:t xml:space="preserve">Met de vroegsignalering hebben partners als doelstelling: </w:t>
      </w:r>
      <w:r w:rsidRPr="00764E4E">
        <w:rPr>
          <w:i/>
          <w:iCs/>
          <w:sz w:val="22"/>
          <w:szCs w:val="22"/>
        </w:rPr>
        <w:t>Het vroegtijdig in beeld krijgen van een individuele jongere met problematiek om daarmee te voorkomen dat deze (verder) afglijdt naar crimineel gedrag en het, waar nodig, bestendigen van passende integrale gezamenlijke afspraken en of interventie</w:t>
      </w:r>
      <w:r w:rsidR="005A10FC">
        <w:rPr>
          <w:i/>
          <w:iCs/>
          <w:sz w:val="22"/>
          <w:szCs w:val="22"/>
        </w:rPr>
        <w:t xml:space="preserve">. </w:t>
      </w:r>
      <w:r w:rsidRPr="00764E4E">
        <w:rPr>
          <w:sz w:val="22"/>
          <w:szCs w:val="22"/>
        </w:rPr>
        <w:t>Het convenant Triagetafel</w:t>
      </w:r>
      <w:r w:rsidR="005A10FC">
        <w:rPr>
          <w:sz w:val="22"/>
          <w:szCs w:val="22"/>
        </w:rPr>
        <w:t xml:space="preserve"> </w:t>
      </w:r>
      <w:r w:rsidRPr="00764E4E">
        <w:rPr>
          <w:sz w:val="22"/>
          <w:szCs w:val="22"/>
        </w:rPr>
        <w:t xml:space="preserve">Vroegsignalering Jeugd biedt partners de mogelijkheid om met elkaar in overleg te gaan en vervolgens preventief aan de slag te gaan met </w:t>
      </w:r>
      <w:r w:rsidR="00526EFE">
        <w:rPr>
          <w:sz w:val="22"/>
          <w:szCs w:val="22"/>
        </w:rPr>
        <w:t xml:space="preserve">de </w:t>
      </w:r>
      <w:r w:rsidRPr="00764E4E">
        <w:rPr>
          <w:sz w:val="22"/>
          <w:szCs w:val="22"/>
        </w:rPr>
        <w:t>doelgroep. De handreiking 'Triagetafel Vroegsignalering Jeugd’ geeft uitleg over de werkwijze van de Triagetafel vroegsignalering (TVJ).</w:t>
      </w:r>
      <w:r w:rsidR="00764E4E">
        <w:rPr>
          <w:sz w:val="22"/>
          <w:szCs w:val="22"/>
        </w:rPr>
        <w:tab/>
      </w:r>
      <w:r w:rsidRPr="00764E4E">
        <w:rPr>
          <w:sz w:val="22"/>
          <w:szCs w:val="22"/>
        </w:rPr>
        <w:br/>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809E6" w:rsidRPr="00B83B8E" w14:paraId="38993EB6" w14:textId="77777777" w:rsidTr="001013A9">
        <w:tc>
          <w:tcPr>
            <w:tcW w:w="9180" w:type="dxa"/>
            <w:tcBorders>
              <w:top w:val="single" w:sz="12" w:space="0" w:color="auto"/>
              <w:left w:val="single" w:sz="12" w:space="0" w:color="auto"/>
              <w:bottom w:val="single" w:sz="12" w:space="0" w:color="auto"/>
              <w:right w:val="single" w:sz="12" w:space="0" w:color="auto"/>
            </w:tcBorders>
          </w:tcPr>
          <w:p w14:paraId="35F2A463" w14:textId="7CE7A2AB" w:rsidR="00956372" w:rsidRPr="00C809E6" w:rsidRDefault="00956372" w:rsidP="00FC6349">
            <w:pPr>
              <w:rPr>
                <w:b/>
                <w:bCs/>
              </w:rPr>
            </w:pPr>
            <w:r w:rsidRPr="00C809E6">
              <w:rPr>
                <w:i/>
                <w:iCs/>
              </w:rPr>
              <w:t>Nederlandse gemeenten zijn vanuit de Jeugdwet verantwoordelijk gemaakt voor het bieden van jeugdhulp (Rijksoverheid, 2022</w:t>
            </w:r>
            <w:r w:rsidRPr="00C809E6">
              <w:rPr>
                <w:rStyle w:val="Voetnootmarkering"/>
                <w:i/>
                <w:iCs/>
              </w:rPr>
              <w:footnoteReference w:id="1"/>
            </w:r>
            <w:r w:rsidRPr="00C809E6">
              <w:rPr>
                <w:i/>
                <w:iCs/>
              </w:rPr>
              <w:t xml:space="preserve">). Deze ‘jeugdhulpplicht’ verplicht gemeenten onder andere om de samenwerking met andere sectoren, zoals die van de politie, actief op te zoeken en te </w:t>
            </w:r>
            <w:r w:rsidR="001013A9">
              <w:rPr>
                <w:i/>
                <w:iCs/>
              </w:rPr>
              <w:t>o</w:t>
            </w:r>
            <w:r w:rsidRPr="00C809E6">
              <w:rPr>
                <w:i/>
                <w:iCs/>
              </w:rPr>
              <w:t>nderhouden</w:t>
            </w:r>
            <w:r w:rsidRPr="00B83B8E">
              <w:t>.</w:t>
            </w:r>
          </w:p>
        </w:tc>
      </w:tr>
    </w:tbl>
    <w:p w14:paraId="6A07904D" w14:textId="77777777" w:rsidR="00956372" w:rsidRPr="001013A9" w:rsidRDefault="00956372" w:rsidP="00956372">
      <w:pPr>
        <w:rPr>
          <w:b/>
          <w:bCs/>
          <w:sz w:val="10"/>
          <w:szCs w:val="10"/>
        </w:rPr>
      </w:pPr>
    </w:p>
    <w:p w14:paraId="3F37BF0D" w14:textId="77777777" w:rsidR="00956372" w:rsidRPr="00594DD3" w:rsidRDefault="00956372" w:rsidP="00956372">
      <w:pPr>
        <w:pStyle w:val="Kop2"/>
        <w:rPr>
          <w:rFonts w:ascii="Calibri" w:hAnsi="Calibri" w:cs="Calibri"/>
        </w:rPr>
      </w:pPr>
      <w:bookmarkStart w:id="4" w:name="_Toc178600062"/>
      <w:bookmarkStart w:id="5" w:name="_Toc225437737"/>
      <w:r w:rsidRPr="00594DD3">
        <w:rPr>
          <w:rFonts w:ascii="Calibri" w:hAnsi="Calibri" w:cs="Calibri"/>
        </w:rPr>
        <w:t>Totstandkoming</w:t>
      </w:r>
      <w:bookmarkEnd w:id="4"/>
      <w:bookmarkEnd w:id="5"/>
      <w:r w:rsidRPr="00594DD3">
        <w:rPr>
          <w:rFonts w:ascii="Calibri" w:hAnsi="Calibri" w:cs="Calibri"/>
        </w:rPr>
        <w:t xml:space="preserve"> </w:t>
      </w:r>
    </w:p>
    <w:p w14:paraId="58A930D6" w14:textId="056C19E9" w:rsidR="00956372" w:rsidRDefault="00956372" w:rsidP="00956372">
      <w:pPr>
        <w:jc w:val="both"/>
        <w:rPr>
          <w:b/>
          <w:bCs/>
        </w:rPr>
      </w:pPr>
      <w:r>
        <w:t>De afspraken over de samenwerking en verwerking</w:t>
      </w:r>
      <w:r w:rsidR="00526EFE">
        <w:t xml:space="preserve"> van </w:t>
      </w:r>
      <w:r>
        <w:t>persoonsgegevens staan vastgelegd in dit convenant. Het convenant bevat o.a. het gemeenschappelijke doel van het triage overleg, de gezamenlijke intentieverklaring en functioneert als onderlegger voor de samenwerking in de keten. Het convenant biedt richtlijnen voor de verwerking van de persoonsgegevens. Wat belangrijk is omdat verschillende partijen elk met hun eigen privacy en wet- en regelgeving te maken hebben. De handreiking die is bijgevoegd benoemt de werkwijze en meldingscriteria</w:t>
      </w:r>
      <w:r>
        <w:rPr>
          <w:sz w:val="20"/>
          <w:szCs w:val="20"/>
        </w:rPr>
        <w:t xml:space="preserve">. </w:t>
      </w:r>
      <w:r>
        <w:t>Het convenant is geïnspireerd op het modelconvenant van Noord Holland Samen Veilig.</w:t>
      </w:r>
      <w:r w:rsidR="006C3895">
        <w:tab/>
      </w:r>
      <w:r w:rsidR="00E64067">
        <w:br/>
      </w:r>
    </w:p>
    <w:p w14:paraId="6DC356C9" w14:textId="77777777" w:rsidR="00956372" w:rsidRPr="00594DD3" w:rsidRDefault="00956372" w:rsidP="001D5EAC">
      <w:pPr>
        <w:pStyle w:val="Kop2"/>
        <w:spacing w:before="0"/>
        <w:rPr>
          <w:rFonts w:ascii="Calibri" w:hAnsi="Calibri" w:cs="Calibri"/>
          <w:szCs w:val="28"/>
        </w:rPr>
      </w:pPr>
      <w:bookmarkStart w:id="6" w:name="_Toc178600063"/>
      <w:bookmarkStart w:id="7" w:name="_Toc225437738"/>
      <w:r w:rsidRPr="00594DD3">
        <w:rPr>
          <w:rFonts w:ascii="Calibri" w:hAnsi="Calibri" w:cs="Calibri"/>
          <w:szCs w:val="28"/>
        </w:rPr>
        <w:t>Aanwijzingen bij het convenant</w:t>
      </w:r>
      <w:bookmarkEnd w:id="6"/>
      <w:bookmarkEnd w:id="7"/>
      <w:r w:rsidRPr="00594DD3">
        <w:rPr>
          <w:rFonts w:ascii="Calibri" w:hAnsi="Calibri" w:cs="Calibri"/>
          <w:szCs w:val="28"/>
        </w:rPr>
        <w:t xml:space="preserve">  </w:t>
      </w:r>
    </w:p>
    <w:p w14:paraId="79E53D13" w14:textId="7EBE3727" w:rsidR="00956372" w:rsidRDefault="00956372" w:rsidP="006C3895">
      <w:pPr>
        <w:jc w:val="both"/>
      </w:pPr>
      <w:r>
        <w:t xml:space="preserve">Het convenant dient als leidraad voor de samenwerking ten behoeve van de TVJ. Het convenant behoort bij de </w:t>
      </w:r>
      <w:r w:rsidRPr="00117E93">
        <w:t>blauwdruk TVJ</w:t>
      </w:r>
      <w:r>
        <w:t>.</w:t>
      </w:r>
      <w:r w:rsidR="006C3895">
        <w:tab/>
      </w:r>
      <w:r>
        <w:t xml:space="preserve">  </w:t>
      </w:r>
      <w:r w:rsidR="00E64067">
        <w:br/>
      </w:r>
    </w:p>
    <w:p w14:paraId="6A64FD02" w14:textId="77777777" w:rsidR="00956372" w:rsidRPr="00594DD3" w:rsidRDefault="00956372" w:rsidP="00956372">
      <w:pPr>
        <w:pStyle w:val="Kop2"/>
        <w:rPr>
          <w:rFonts w:ascii="Calibri" w:hAnsi="Calibri" w:cs="Calibri"/>
        </w:rPr>
      </w:pPr>
      <w:bookmarkStart w:id="8" w:name="_Toc178600064"/>
      <w:bookmarkStart w:id="9" w:name="_Toc225437739"/>
      <w:r w:rsidRPr="00594DD3">
        <w:rPr>
          <w:rFonts w:ascii="Calibri" w:hAnsi="Calibri" w:cs="Calibri"/>
        </w:rPr>
        <w:t>Intergemeentelijke samenwerking</w:t>
      </w:r>
      <w:bookmarkEnd w:id="8"/>
      <w:bookmarkEnd w:id="9"/>
      <w:r w:rsidRPr="00594DD3">
        <w:rPr>
          <w:rFonts w:ascii="Calibri" w:hAnsi="Calibri" w:cs="Calibri"/>
        </w:rPr>
        <w:t xml:space="preserve"> </w:t>
      </w:r>
    </w:p>
    <w:p w14:paraId="3F4B205A" w14:textId="0B894002" w:rsidR="00956372" w:rsidRPr="007351C3" w:rsidRDefault="00956372" w:rsidP="006C3895">
      <w:pPr>
        <w:jc w:val="both"/>
      </w:pPr>
      <w:r>
        <w:t xml:space="preserve">Hoewel dit convenant is opgesteld voor een samenwerking op gemeenteniveau, kan ook gekozen worden voor een intergemeentelijke samenwerking. Bij een structurele samenwerking met één of meer andere gemeenten is het ook mogelijk om het Convenant af te sluiten tussen partners op intergemeentelijk niveau. In dat geval dient in het Convenant aanvullend te worden verhelderd welke rolverdeling van toepassing is tussen de betrokken burgemeesters en colleges. Een belangrijk deel van de taken die aan ‘de burgemeester’ worden toegewezen in dit Convenant vloeit voort uit diens verantwoordelijkheid voor het beheer van het informatiebestand. Bij intergemeentelijke samenwerking dient dan op iedere plaats waar wordt gesproken van ‘het college van burgemeester </w:t>
      </w:r>
      <w:r>
        <w:lastRenderedPageBreak/>
        <w:t>en wethouders’ te worden verhelderd om welk college van B&amp;W het</w:t>
      </w:r>
      <w:r w:rsidR="00397EBD">
        <w:t xml:space="preserve"> </w:t>
      </w:r>
      <w:r>
        <w:t>gaat.</w:t>
      </w:r>
      <w:r w:rsidR="00397EBD">
        <w:tab/>
      </w:r>
      <w:r w:rsidR="00397EBD">
        <w:tab/>
      </w:r>
      <w:r w:rsidR="00397EBD">
        <w:tab/>
      </w:r>
      <w:r>
        <w:br/>
      </w:r>
    </w:p>
    <w:p w14:paraId="4024E261" w14:textId="77777777" w:rsidR="00956372" w:rsidRPr="00594DD3" w:rsidRDefault="00956372" w:rsidP="00956372">
      <w:pPr>
        <w:pStyle w:val="Kop2"/>
        <w:rPr>
          <w:rFonts w:ascii="Calibri" w:hAnsi="Calibri" w:cs="Calibri"/>
          <w:sz w:val="32"/>
          <w:szCs w:val="28"/>
        </w:rPr>
      </w:pPr>
      <w:bookmarkStart w:id="10" w:name="_Toc178600065"/>
      <w:bookmarkStart w:id="11" w:name="_Toc225437740"/>
      <w:r w:rsidRPr="00594DD3">
        <w:rPr>
          <w:rFonts w:ascii="Calibri" w:hAnsi="Calibri" w:cs="Calibri"/>
        </w:rPr>
        <w:t>Convenantpartners</w:t>
      </w:r>
      <w:bookmarkEnd w:id="10"/>
      <w:bookmarkEnd w:id="11"/>
      <w:r w:rsidRPr="00594DD3">
        <w:rPr>
          <w:rFonts w:ascii="Calibri" w:hAnsi="Calibri" w:cs="Calibri"/>
          <w:sz w:val="32"/>
          <w:szCs w:val="28"/>
        </w:rPr>
        <w:t xml:space="preserve"> </w:t>
      </w:r>
    </w:p>
    <w:p w14:paraId="3243AF73" w14:textId="73FED25E" w:rsidR="00D53D34" w:rsidRDefault="00956372" w:rsidP="007A57CC">
      <w:pPr>
        <w:pStyle w:val="Default"/>
        <w:spacing w:after="58"/>
        <w:rPr>
          <w:sz w:val="22"/>
          <w:szCs w:val="22"/>
        </w:rPr>
      </w:pPr>
      <w:r w:rsidRPr="006E5A87">
        <w:rPr>
          <w:b/>
          <w:bCs/>
          <w:sz w:val="22"/>
          <w:szCs w:val="22"/>
        </w:rPr>
        <w:t>Het college van Burgemeester en Wethouders</w:t>
      </w:r>
      <w:r w:rsidRPr="00496799">
        <w:rPr>
          <w:sz w:val="22"/>
          <w:szCs w:val="22"/>
        </w:rPr>
        <w:t xml:space="preserve"> </w:t>
      </w:r>
      <w:r w:rsidRPr="006E5A87">
        <w:rPr>
          <w:b/>
          <w:bCs/>
          <w:sz w:val="22"/>
          <w:szCs w:val="22"/>
        </w:rPr>
        <w:t xml:space="preserve">van </w:t>
      </w:r>
      <w:r w:rsidR="00EF2F54" w:rsidRPr="006E5A87">
        <w:rPr>
          <w:b/>
          <w:bCs/>
          <w:sz w:val="22"/>
          <w:szCs w:val="22"/>
        </w:rPr>
        <w:t xml:space="preserve">gemeente </w:t>
      </w:r>
      <w:r w:rsidR="001269E5" w:rsidRPr="00A5032D">
        <w:rPr>
          <w:sz w:val="22"/>
          <w:szCs w:val="22"/>
          <w:highlight w:val="yellow"/>
        </w:rPr>
        <w:t>………</w:t>
      </w:r>
      <w:r w:rsidR="001269E5">
        <w:rPr>
          <w:sz w:val="22"/>
          <w:szCs w:val="22"/>
        </w:rPr>
        <w:t xml:space="preserve"> </w:t>
      </w:r>
      <w:r w:rsidRPr="00496799">
        <w:rPr>
          <w:sz w:val="22"/>
          <w:szCs w:val="22"/>
        </w:rPr>
        <w:t>in dezen vertegenwoordigd door</w:t>
      </w:r>
      <w:r w:rsidR="00E435CB">
        <w:rPr>
          <w:sz w:val="22"/>
          <w:szCs w:val="22"/>
        </w:rPr>
        <w:t xml:space="preserve">; </w:t>
      </w:r>
    </w:p>
    <w:p w14:paraId="3A16FEDA" w14:textId="72149F4E" w:rsidR="00956372" w:rsidRDefault="007A57CC" w:rsidP="007A57CC">
      <w:pPr>
        <w:pStyle w:val="Default"/>
        <w:spacing w:after="58"/>
        <w:rPr>
          <w:sz w:val="22"/>
          <w:szCs w:val="22"/>
        </w:rPr>
      </w:pPr>
      <w:r>
        <w:rPr>
          <w:sz w:val="22"/>
          <w:szCs w:val="22"/>
        </w:rPr>
        <w:br/>
      </w:r>
      <w:r w:rsidR="00956372" w:rsidRPr="006E5A87">
        <w:rPr>
          <w:b/>
          <w:bCs/>
          <w:sz w:val="22"/>
          <w:szCs w:val="22"/>
        </w:rPr>
        <w:t>Politie Oost-Nederland</w:t>
      </w:r>
      <w:r w:rsidR="00956372" w:rsidRPr="00D53D34">
        <w:rPr>
          <w:sz w:val="22"/>
          <w:szCs w:val="22"/>
        </w:rPr>
        <w:t>, District Twente</w:t>
      </w:r>
      <w:r w:rsidR="00E435CB">
        <w:rPr>
          <w:sz w:val="22"/>
          <w:szCs w:val="22"/>
        </w:rPr>
        <w:t xml:space="preserve"> </w:t>
      </w:r>
      <w:r w:rsidR="00956372" w:rsidRPr="00D53D34">
        <w:rPr>
          <w:sz w:val="22"/>
          <w:szCs w:val="22"/>
        </w:rPr>
        <w:t>in deze</w:t>
      </w:r>
      <w:r w:rsidR="000A1D69">
        <w:rPr>
          <w:sz w:val="22"/>
          <w:szCs w:val="22"/>
        </w:rPr>
        <w:t xml:space="preserve">n </w:t>
      </w:r>
      <w:r w:rsidR="00956372" w:rsidRPr="00D53D34">
        <w:rPr>
          <w:sz w:val="22"/>
          <w:szCs w:val="22"/>
        </w:rPr>
        <w:t>vertegenwoordigd doo</w:t>
      </w:r>
      <w:r w:rsidR="00D53D34" w:rsidRPr="00D53D34">
        <w:rPr>
          <w:sz w:val="22"/>
          <w:szCs w:val="22"/>
        </w:rPr>
        <w:t>r</w:t>
      </w:r>
      <w:r w:rsidR="0057697A">
        <w:rPr>
          <w:sz w:val="22"/>
          <w:szCs w:val="22"/>
        </w:rPr>
        <w:t xml:space="preserve">; </w:t>
      </w:r>
      <w:r w:rsidR="00D53D34" w:rsidRPr="00D53D34">
        <w:rPr>
          <w:sz w:val="22"/>
          <w:szCs w:val="22"/>
        </w:rPr>
        <w:t xml:space="preserve">districtchef </w:t>
      </w:r>
      <w:proofErr w:type="gramStart"/>
      <w:r w:rsidR="001269E5" w:rsidRPr="00A5032D">
        <w:rPr>
          <w:sz w:val="22"/>
          <w:szCs w:val="22"/>
          <w:highlight w:val="yellow"/>
        </w:rPr>
        <w:t>…….</w:t>
      </w:r>
      <w:proofErr w:type="gramEnd"/>
      <w:r w:rsidR="001269E5" w:rsidRPr="00A5032D">
        <w:rPr>
          <w:sz w:val="22"/>
          <w:szCs w:val="22"/>
          <w:highlight w:val="yellow"/>
        </w:rPr>
        <w:t>.</w:t>
      </w:r>
    </w:p>
    <w:p w14:paraId="0D157B6A" w14:textId="77777777" w:rsidR="0057697A" w:rsidRDefault="0057697A" w:rsidP="007A57CC">
      <w:pPr>
        <w:pStyle w:val="Default"/>
        <w:spacing w:after="58"/>
        <w:rPr>
          <w:sz w:val="22"/>
          <w:szCs w:val="22"/>
        </w:rPr>
      </w:pPr>
    </w:p>
    <w:p w14:paraId="63BE6F8F" w14:textId="64115764" w:rsidR="00755F96" w:rsidRDefault="001269E5" w:rsidP="0057697A">
      <w:pPr>
        <w:pStyle w:val="Default"/>
        <w:spacing w:after="58"/>
        <w:rPr>
          <w:sz w:val="22"/>
          <w:szCs w:val="22"/>
        </w:rPr>
      </w:pPr>
      <w:r>
        <w:rPr>
          <w:b/>
          <w:bCs/>
          <w:sz w:val="22"/>
          <w:szCs w:val="22"/>
        </w:rPr>
        <w:t>[</w:t>
      </w:r>
      <w:proofErr w:type="gramStart"/>
      <w:r>
        <w:rPr>
          <w:b/>
          <w:bCs/>
          <w:sz w:val="22"/>
          <w:szCs w:val="22"/>
        </w:rPr>
        <w:t>jongerenwerk</w:t>
      </w:r>
      <w:proofErr w:type="gramEnd"/>
      <w:r>
        <w:rPr>
          <w:b/>
          <w:bCs/>
          <w:sz w:val="22"/>
          <w:szCs w:val="22"/>
        </w:rPr>
        <w:t>]</w:t>
      </w:r>
      <w:r w:rsidR="007A61FE" w:rsidRPr="006E5A87">
        <w:rPr>
          <w:b/>
          <w:bCs/>
          <w:sz w:val="22"/>
          <w:szCs w:val="22"/>
        </w:rPr>
        <w:t>,</w:t>
      </w:r>
      <w:r w:rsidR="0040197E">
        <w:rPr>
          <w:sz w:val="22"/>
          <w:szCs w:val="22"/>
        </w:rPr>
        <w:t xml:space="preserve"> gevestigd in </w:t>
      </w:r>
      <w:r w:rsidR="00A5032D" w:rsidRPr="00A5032D">
        <w:rPr>
          <w:sz w:val="22"/>
          <w:szCs w:val="22"/>
          <w:highlight w:val="yellow"/>
        </w:rPr>
        <w:t>……….</w:t>
      </w:r>
      <w:r w:rsidR="00A5032D">
        <w:rPr>
          <w:sz w:val="22"/>
          <w:szCs w:val="22"/>
        </w:rPr>
        <w:t xml:space="preserve"> </w:t>
      </w:r>
      <w:r w:rsidR="00956372" w:rsidRPr="00496799">
        <w:rPr>
          <w:sz w:val="22"/>
          <w:szCs w:val="22"/>
        </w:rPr>
        <w:t xml:space="preserve"> </w:t>
      </w:r>
      <w:proofErr w:type="gramStart"/>
      <w:r w:rsidR="00956372" w:rsidRPr="00496799">
        <w:rPr>
          <w:sz w:val="22"/>
          <w:szCs w:val="22"/>
        </w:rPr>
        <w:t>in</w:t>
      </w:r>
      <w:proofErr w:type="gramEnd"/>
      <w:r w:rsidR="00956372" w:rsidRPr="00496799">
        <w:rPr>
          <w:sz w:val="22"/>
          <w:szCs w:val="22"/>
        </w:rPr>
        <w:t xml:space="preserve"> deze</w:t>
      </w:r>
      <w:r w:rsidR="000A1D69">
        <w:rPr>
          <w:sz w:val="22"/>
          <w:szCs w:val="22"/>
        </w:rPr>
        <w:t>n</w:t>
      </w:r>
      <w:r w:rsidR="00956372" w:rsidRPr="00496799">
        <w:rPr>
          <w:sz w:val="22"/>
          <w:szCs w:val="22"/>
        </w:rPr>
        <w:t xml:space="preserve"> vertegenwoordigd doo</w:t>
      </w:r>
      <w:r w:rsidR="000A1D69">
        <w:rPr>
          <w:sz w:val="22"/>
          <w:szCs w:val="22"/>
        </w:rPr>
        <w:t>r</w:t>
      </w:r>
      <w:r w:rsidR="00755F96">
        <w:rPr>
          <w:sz w:val="22"/>
          <w:szCs w:val="22"/>
        </w:rPr>
        <w:t xml:space="preserve">; </w:t>
      </w:r>
      <w:r w:rsidR="00A5032D" w:rsidRPr="00A5032D">
        <w:rPr>
          <w:sz w:val="22"/>
          <w:szCs w:val="22"/>
          <w:highlight w:val="yellow"/>
        </w:rPr>
        <w:t>…….</w:t>
      </w:r>
    </w:p>
    <w:p w14:paraId="0BA1657A" w14:textId="77777777" w:rsidR="006E5A87" w:rsidRDefault="006E5A87" w:rsidP="006E5A87">
      <w:pPr>
        <w:pStyle w:val="Default"/>
        <w:spacing w:after="58"/>
        <w:rPr>
          <w:sz w:val="22"/>
          <w:szCs w:val="22"/>
        </w:rPr>
      </w:pPr>
    </w:p>
    <w:p w14:paraId="2850F0F8" w14:textId="6862E468" w:rsidR="00956372" w:rsidRPr="00A5032D" w:rsidRDefault="00A5032D" w:rsidP="00956372">
      <w:pPr>
        <w:pStyle w:val="Default"/>
        <w:rPr>
          <w:b/>
          <w:bCs/>
          <w:i/>
          <w:iCs/>
          <w:sz w:val="22"/>
          <w:szCs w:val="22"/>
        </w:rPr>
      </w:pPr>
      <w:r w:rsidRPr="00A5032D">
        <w:rPr>
          <w:b/>
          <w:bCs/>
          <w:i/>
          <w:iCs/>
          <w:sz w:val="22"/>
          <w:szCs w:val="22"/>
          <w:highlight w:val="yellow"/>
        </w:rPr>
        <w:t>Aanvullen met eigen partners</w:t>
      </w:r>
      <w:r>
        <w:rPr>
          <w:b/>
          <w:bCs/>
          <w:i/>
          <w:iCs/>
          <w:sz w:val="22"/>
          <w:szCs w:val="22"/>
        </w:rPr>
        <w:t xml:space="preserve"> </w:t>
      </w:r>
    </w:p>
    <w:p w14:paraId="6C8F2FFE" w14:textId="77777777" w:rsidR="00A5032D" w:rsidRDefault="00A5032D" w:rsidP="00956372">
      <w:pPr>
        <w:pStyle w:val="Default"/>
        <w:rPr>
          <w:sz w:val="22"/>
          <w:szCs w:val="22"/>
        </w:rPr>
      </w:pPr>
    </w:p>
    <w:p w14:paraId="551D569A" w14:textId="1263CA5D" w:rsidR="00B57D17" w:rsidRDefault="00B57D17" w:rsidP="00956372">
      <w:pPr>
        <w:pStyle w:val="Default"/>
        <w:rPr>
          <w:sz w:val="22"/>
          <w:szCs w:val="22"/>
        </w:rPr>
      </w:pPr>
      <w:r>
        <w:rPr>
          <w:sz w:val="22"/>
          <w:szCs w:val="22"/>
        </w:rPr>
        <w:t xml:space="preserve">Hierna afzonderlijk te noemen: ‘partner’. </w:t>
      </w:r>
    </w:p>
    <w:p w14:paraId="443931AF" w14:textId="190774B6" w:rsidR="00956372" w:rsidRPr="0084285F" w:rsidRDefault="00956372" w:rsidP="00956372">
      <w:r w:rsidRPr="0084285F">
        <w:t xml:space="preserve">Hierna gezamenlijk te noemen: </w:t>
      </w:r>
      <w:r w:rsidR="0084285F">
        <w:t>‘</w:t>
      </w:r>
      <w:r w:rsidRPr="0084285F">
        <w:t>partners</w:t>
      </w:r>
      <w:r w:rsidR="00594DD3">
        <w:t>’</w:t>
      </w:r>
      <w:r w:rsidRPr="0084285F">
        <w:t xml:space="preserve"> </w:t>
      </w:r>
      <w:r w:rsidR="00BE2A69" w:rsidRPr="0084285F">
        <w:br/>
      </w:r>
    </w:p>
    <w:p w14:paraId="6133ED60" w14:textId="77777777" w:rsidR="00956372" w:rsidRPr="00594DD3" w:rsidRDefault="00956372" w:rsidP="00956372">
      <w:pPr>
        <w:pStyle w:val="Kop2"/>
        <w:rPr>
          <w:rFonts w:ascii="Calibri" w:hAnsi="Calibri" w:cs="Calibri"/>
        </w:rPr>
      </w:pPr>
      <w:bookmarkStart w:id="12" w:name="_Toc178600066"/>
      <w:bookmarkStart w:id="13" w:name="_Toc225437741"/>
      <w:r w:rsidRPr="00594DD3">
        <w:rPr>
          <w:rFonts w:ascii="Calibri" w:hAnsi="Calibri" w:cs="Calibri"/>
        </w:rPr>
        <w:t>De partners gelet op hun taken</w:t>
      </w:r>
      <w:bookmarkEnd w:id="12"/>
      <w:bookmarkEnd w:id="13"/>
    </w:p>
    <w:p w14:paraId="20265DCF" w14:textId="2FB961A1" w:rsidR="00956372" w:rsidRDefault="00956372" w:rsidP="00594DD3">
      <w:pPr>
        <w:jc w:val="both"/>
      </w:pPr>
      <w:r>
        <w:rPr>
          <w:b/>
          <w:bCs/>
        </w:rPr>
        <w:t>GEMEENTE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vanuit het bestuursorgaan de burgemeester voor de coördinatie van- en regie op- de </w:t>
      </w:r>
      <w:r>
        <w:tab/>
        <w:t xml:space="preserve">handhaving van de openbare orde en veiligheid zoals neergelegd in de Gemeentewet </w:t>
      </w:r>
      <w:r w:rsidR="00E435CB">
        <w:tab/>
      </w:r>
      <w:r>
        <w:t xml:space="preserve">artikel </w:t>
      </w:r>
      <w:r>
        <w:tab/>
        <w:t>172. Vanuit het bestuursorgaan het College van B&amp;W is de gemeente</w:t>
      </w:r>
      <w:r w:rsidR="00E435CB">
        <w:tab/>
      </w:r>
      <w:r>
        <w:t>verantwoordelijk voor</w:t>
      </w:r>
      <w:r>
        <w:tab/>
        <w:t>de goede uitvoering van taken van het College van B&amp;W,</w:t>
      </w:r>
      <w:r w:rsidR="00942AD0">
        <w:tab/>
      </w:r>
      <w:r>
        <w:t>waaronder in het bijzonder taken in</w:t>
      </w:r>
      <w:r w:rsidR="008A6E1C">
        <w:t xml:space="preserve"> </w:t>
      </w:r>
      <w:r>
        <w:t>het sociaal domein zoals bedoeld in de Wet</w:t>
      </w:r>
      <w:r w:rsidR="008A6E1C">
        <w:tab/>
      </w:r>
      <w:r w:rsidR="008A6E1C">
        <w:tab/>
      </w:r>
      <w:r>
        <w:t>Maatschappelijke Ondersteuning (</w:t>
      </w:r>
      <w:proofErr w:type="spellStart"/>
      <w:r>
        <w:t>W</w:t>
      </w:r>
      <w:r w:rsidR="00526EFE">
        <w:t>mo</w:t>
      </w:r>
      <w:proofErr w:type="spellEnd"/>
      <w:r>
        <w:t>) artikel</w:t>
      </w:r>
      <w:r w:rsidR="00C74EAF">
        <w:t xml:space="preserve"> </w:t>
      </w:r>
      <w:r>
        <w:t xml:space="preserve">2.3.1 t/m 2.3.5, de Jeugdwet artikel 2.3 </w:t>
      </w:r>
      <w:r w:rsidR="007B4856">
        <w:tab/>
      </w:r>
      <w:r>
        <w:t>en 2.4, de Participatiewet artikel 7.1, Leerplichtw</w:t>
      </w:r>
      <w:r w:rsidR="00526EFE">
        <w:t>et</w:t>
      </w:r>
      <w:r w:rsidR="007B4856">
        <w:t xml:space="preserve"> </w:t>
      </w:r>
      <w:r>
        <w:t xml:space="preserve">1969 artikel 16 lid 1, en de Wet </w:t>
      </w:r>
      <w:r w:rsidR="007B4856">
        <w:tab/>
      </w:r>
      <w:r>
        <w:t>schuldhulpverlening artikel 3. De grondslag voor het</w:t>
      </w:r>
      <w:r w:rsidR="008A6E1C">
        <w:t xml:space="preserve"> </w:t>
      </w:r>
      <w:r>
        <w:t>verstrekken</w:t>
      </w:r>
      <w:r w:rsidR="008A6E1C">
        <w:t xml:space="preserve"> </w:t>
      </w:r>
      <w:r>
        <w:t xml:space="preserve">van persoonsgegevens is </w:t>
      </w:r>
      <w:r w:rsidR="007B4856">
        <w:tab/>
      </w:r>
      <w:r>
        <w:t xml:space="preserve">gelegen in artikel 6 lid 1 onder e van de Algemene </w:t>
      </w:r>
      <w:r w:rsidR="007B4856">
        <w:t>V</w:t>
      </w:r>
      <w:r>
        <w:t xml:space="preserve">erordening Gegevensbescherming </w:t>
      </w:r>
      <w:r w:rsidR="007B4856">
        <w:tab/>
      </w:r>
      <w:r>
        <w:t>(AVG).</w:t>
      </w:r>
    </w:p>
    <w:p w14:paraId="03FB3455" w14:textId="77777777" w:rsidR="008A6E1C" w:rsidRDefault="008A6E1C" w:rsidP="00956372">
      <w:pPr>
        <w:jc w:val="both"/>
      </w:pPr>
    </w:p>
    <w:p w14:paraId="7AE9912F" w14:textId="77777777" w:rsidR="00956372" w:rsidRDefault="00956372" w:rsidP="00956372">
      <w:pPr>
        <w:pStyle w:val="Default"/>
        <w:jc w:val="both"/>
        <w:rPr>
          <w:b/>
          <w:bCs/>
          <w:sz w:val="22"/>
          <w:szCs w:val="22"/>
        </w:rPr>
      </w:pPr>
      <w:r>
        <w:rPr>
          <w:b/>
          <w:bCs/>
          <w:sz w:val="22"/>
          <w:szCs w:val="22"/>
        </w:rPr>
        <w:t>POLITIE</w:t>
      </w:r>
      <w:r>
        <w:rPr>
          <w:b/>
          <w:bCs/>
          <w:sz w:val="22"/>
          <w:szCs w:val="22"/>
        </w:rPr>
        <w:tab/>
      </w:r>
    </w:p>
    <w:p w14:paraId="6D73A0BF" w14:textId="0E9CE32C" w:rsidR="00956372" w:rsidRDefault="00956372" w:rsidP="00942AD0">
      <w:pPr>
        <w:pStyle w:val="Default"/>
        <w:ind w:left="708"/>
        <w:jc w:val="both"/>
        <w:rPr>
          <w:sz w:val="22"/>
          <w:szCs w:val="22"/>
        </w:rPr>
      </w:pPr>
      <w:proofErr w:type="gramStart"/>
      <w:r w:rsidRPr="00C74EAF">
        <w:rPr>
          <w:sz w:val="22"/>
          <w:szCs w:val="22"/>
        </w:rPr>
        <w:t>voor</w:t>
      </w:r>
      <w:proofErr w:type="gramEnd"/>
      <w:r w:rsidRPr="00C74EAF">
        <w:rPr>
          <w:sz w:val="22"/>
          <w:szCs w:val="22"/>
        </w:rPr>
        <w:t xml:space="preserve"> de politie gelegen in het uitoefenen van taken in het algemeen belang op het terrein van de vervulling van de politietaak, te weten de daadwerkelijke handhaving van de rechtsorde en het verlenen van hulp aan hen die deze hulp behoeven, zoals omschreven in artikel 3 van de Politiewet. De grondslag voor verwerking van politiegegevens is gelegen in de Wet politiegegevens (Wpg) en het Besluit politiegegevens. </w:t>
      </w:r>
    </w:p>
    <w:p w14:paraId="5598056A" w14:textId="3EF2E1AA" w:rsidR="00CD3494" w:rsidRPr="00C74EAF" w:rsidRDefault="00CD3494" w:rsidP="00CD3494">
      <w:pPr>
        <w:pStyle w:val="Default"/>
        <w:ind w:left="708"/>
        <w:jc w:val="both"/>
        <w:rPr>
          <w:sz w:val="22"/>
          <w:szCs w:val="22"/>
        </w:rPr>
      </w:pPr>
      <w:r w:rsidRPr="00CD3494">
        <w:rPr>
          <w:sz w:val="22"/>
          <w:szCs w:val="22"/>
        </w:rPr>
        <w:t>De grondslag voor verstrekking van artikel 8- en artikel 13- politiegegevens aan het college van B&amp;W is ten aanzien van</w:t>
      </w:r>
      <w:r>
        <w:rPr>
          <w:sz w:val="22"/>
          <w:szCs w:val="22"/>
        </w:rPr>
        <w:t xml:space="preserve"> </w:t>
      </w:r>
      <w:r w:rsidRPr="00CD3494">
        <w:rPr>
          <w:sz w:val="22"/>
          <w:szCs w:val="22"/>
        </w:rPr>
        <w:t>meerderjarigen</w:t>
      </w:r>
      <w:r w:rsidR="00FB63BC">
        <w:rPr>
          <w:sz w:val="22"/>
          <w:szCs w:val="22"/>
        </w:rPr>
        <w:t xml:space="preserve"> (18-23 </w:t>
      </w:r>
      <w:proofErr w:type="spellStart"/>
      <w:r w:rsidR="00FB63BC">
        <w:rPr>
          <w:sz w:val="22"/>
          <w:szCs w:val="22"/>
        </w:rPr>
        <w:t>jr</w:t>
      </w:r>
      <w:proofErr w:type="spellEnd"/>
      <w:r w:rsidR="00FB63BC">
        <w:rPr>
          <w:sz w:val="22"/>
          <w:szCs w:val="22"/>
        </w:rPr>
        <w:t>)</w:t>
      </w:r>
      <w:r w:rsidRPr="00CD3494">
        <w:rPr>
          <w:sz w:val="22"/>
          <w:szCs w:val="22"/>
        </w:rPr>
        <w:t xml:space="preserve"> gelegen in het Ministerieel Machtigingsbesluit op grond van artikel 18 Wet politiegegevens. De grondslag voor verstrekking van artikel 8- en artikel 13- politiegegevens</w:t>
      </w:r>
      <w:r w:rsidR="00863203">
        <w:rPr>
          <w:sz w:val="22"/>
          <w:szCs w:val="22"/>
        </w:rPr>
        <w:t xml:space="preserve"> aan</w:t>
      </w:r>
      <w:r w:rsidRPr="00CD3494">
        <w:rPr>
          <w:sz w:val="22"/>
          <w:szCs w:val="22"/>
        </w:rPr>
        <w:t xml:space="preserve"> het college van B&amp;W ten aanzien van minderjarigen </w:t>
      </w:r>
      <w:r w:rsidR="009C60E0">
        <w:rPr>
          <w:sz w:val="22"/>
          <w:szCs w:val="22"/>
        </w:rPr>
        <w:t xml:space="preserve">(&lt; 18 </w:t>
      </w:r>
      <w:proofErr w:type="spellStart"/>
      <w:r w:rsidR="009C60E0">
        <w:rPr>
          <w:sz w:val="22"/>
          <w:szCs w:val="22"/>
        </w:rPr>
        <w:t>jr</w:t>
      </w:r>
      <w:proofErr w:type="spellEnd"/>
      <w:r w:rsidR="009C60E0">
        <w:rPr>
          <w:sz w:val="22"/>
          <w:szCs w:val="22"/>
        </w:rPr>
        <w:t xml:space="preserve">) </w:t>
      </w:r>
      <w:r w:rsidRPr="00CD3494">
        <w:rPr>
          <w:sz w:val="22"/>
          <w:szCs w:val="22"/>
        </w:rPr>
        <w:t>is gelegen i</w:t>
      </w:r>
      <w:r w:rsidR="007F4C2C" w:rsidRPr="007F4C2C">
        <w:rPr>
          <w:sz w:val="22"/>
          <w:szCs w:val="22"/>
        </w:rPr>
        <w:t xml:space="preserve">n artikel 18 lid 1 </w:t>
      </w:r>
      <w:proofErr w:type="spellStart"/>
      <w:r w:rsidR="007F4C2C" w:rsidRPr="007F4C2C">
        <w:rPr>
          <w:sz w:val="22"/>
          <w:szCs w:val="22"/>
        </w:rPr>
        <w:t>Wpg</w:t>
      </w:r>
      <w:proofErr w:type="spellEnd"/>
      <w:r w:rsidR="007F4C2C">
        <w:rPr>
          <w:sz w:val="22"/>
          <w:szCs w:val="22"/>
        </w:rPr>
        <w:t xml:space="preserve"> jo.</w:t>
      </w:r>
      <w:r w:rsidR="007F4C2C" w:rsidRPr="007F4C2C">
        <w:rPr>
          <w:sz w:val="22"/>
          <w:szCs w:val="22"/>
        </w:rPr>
        <w:t xml:space="preserve"> </w:t>
      </w:r>
      <w:proofErr w:type="gramStart"/>
      <w:r w:rsidRPr="00CD3494">
        <w:rPr>
          <w:sz w:val="22"/>
          <w:szCs w:val="22"/>
        </w:rPr>
        <w:t>art</w:t>
      </w:r>
      <w:r w:rsidR="007F4C2C">
        <w:rPr>
          <w:sz w:val="22"/>
          <w:szCs w:val="22"/>
        </w:rPr>
        <w:t>ikel</w:t>
      </w:r>
      <w:proofErr w:type="gramEnd"/>
      <w:r w:rsidRPr="00CD3494">
        <w:rPr>
          <w:sz w:val="22"/>
          <w:szCs w:val="22"/>
        </w:rPr>
        <w:t xml:space="preserve"> 4:2 eerste lid onder i </w:t>
      </w:r>
      <w:proofErr w:type="spellStart"/>
      <w:r w:rsidRPr="00CD3494">
        <w:rPr>
          <w:sz w:val="22"/>
          <w:szCs w:val="22"/>
        </w:rPr>
        <w:t>Bpg</w:t>
      </w:r>
      <w:proofErr w:type="spellEnd"/>
      <w:r w:rsidR="00226998">
        <w:rPr>
          <w:sz w:val="22"/>
          <w:szCs w:val="22"/>
        </w:rPr>
        <w:t xml:space="preserve"> </w:t>
      </w:r>
    </w:p>
    <w:p w14:paraId="7A9B3714" w14:textId="3AFF0CEF" w:rsidR="00956372" w:rsidRDefault="00956372" w:rsidP="00956372">
      <w:pPr>
        <w:pStyle w:val="Default"/>
        <w:jc w:val="both"/>
      </w:pPr>
      <w:r w:rsidRPr="009E6ACA">
        <w:t xml:space="preserve"> </w:t>
      </w:r>
    </w:p>
    <w:p w14:paraId="2F9CE1E5" w14:textId="77777777" w:rsidR="00956372" w:rsidRDefault="00956372" w:rsidP="00956372">
      <w:pPr>
        <w:pStyle w:val="Default"/>
        <w:rPr>
          <w:b/>
          <w:bCs/>
          <w:sz w:val="22"/>
          <w:szCs w:val="22"/>
        </w:rPr>
      </w:pPr>
      <w:r>
        <w:rPr>
          <w:b/>
          <w:bCs/>
          <w:sz w:val="22"/>
          <w:szCs w:val="22"/>
        </w:rPr>
        <w:t>JEUGD- EN JONGERENWERK</w:t>
      </w:r>
    </w:p>
    <w:p w14:paraId="3092C9C3" w14:textId="001DD7A4" w:rsidR="00956372" w:rsidRDefault="00956372" w:rsidP="00942AD0">
      <w:pPr>
        <w:pStyle w:val="Default"/>
        <w:ind w:firstLine="708"/>
        <w:jc w:val="both"/>
        <w:rPr>
          <w:sz w:val="22"/>
          <w:szCs w:val="22"/>
        </w:rPr>
      </w:pPr>
      <w:proofErr w:type="gramStart"/>
      <w:r>
        <w:rPr>
          <w:sz w:val="22"/>
          <w:szCs w:val="22"/>
        </w:rPr>
        <w:t>voor</w:t>
      </w:r>
      <w:proofErr w:type="gramEnd"/>
      <w:r>
        <w:rPr>
          <w:sz w:val="22"/>
          <w:szCs w:val="22"/>
        </w:rPr>
        <w:t xml:space="preserve"> het bieden van goede zorg, behandeling, ondersteuning en diensten aan jongeren, </w:t>
      </w:r>
      <w:r>
        <w:rPr>
          <w:sz w:val="22"/>
          <w:szCs w:val="22"/>
        </w:rPr>
        <w:tab/>
        <w:t>afgestemd op en passend bij de behoeften die uit hun persoonlijke en leefsituatie</w:t>
      </w:r>
      <w:r w:rsidR="00942AD0">
        <w:rPr>
          <w:sz w:val="22"/>
          <w:szCs w:val="22"/>
        </w:rPr>
        <w:tab/>
      </w:r>
      <w:r>
        <w:rPr>
          <w:sz w:val="22"/>
          <w:szCs w:val="22"/>
        </w:rPr>
        <w:tab/>
        <w:t>voortvloeien. Zij zijn daarbij verantwoordelijk voor het proactief en preventief signaleren</w:t>
      </w:r>
      <w:r w:rsidR="00C74EAF">
        <w:rPr>
          <w:sz w:val="22"/>
          <w:szCs w:val="22"/>
        </w:rPr>
        <w:t xml:space="preserve"> </w:t>
      </w:r>
      <w:r w:rsidR="001C264D">
        <w:rPr>
          <w:sz w:val="22"/>
          <w:szCs w:val="22"/>
        </w:rPr>
        <w:tab/>
      </w:r>
      <w:r>
        <w:rPr>
          <w:sz w:val="22"/>
          <w:szCs w:val="22"/>
        </w:rPr>
        <w:t xml:space="preserve">van- </w:t>
      </w:r>
      <w:r w:rsidR="001C264D">
        <w:rPr>
          <w:sz w:val="22"/>
          <w:szCs w:val="22"/>
        </w:rPr>
        <w:t>e</w:t>
      </w:r>
      <w:r>
        <w:rPr>
          <w:sz w:val="22"/>
          <w:szCs w:val="22"/>
        </w:rPr>
        <w:t>n acteren op</w:t>
      </w:r>
      <w:r w:rsidR="00276A19">
        <w:rPr>
          <w:sz w:val="22"/>
          <w:szCs w:val="22"/>
        </w:rPr>
        <w:t xml:space="preserve"> </w:t>
      </w:r>
      <w:r>
        <w:rPr>
          <w:sz w:val="22"/>
          <w:szCs w:val="22"/>
        </w:rPr>
        <w:t>het gebied van overlast en crimineel gedrag door jeugdgroepen en</w:t>
      </w:r>
      <w:r w:rsidR="00037F8C">
        <w:rPr>
          <w:sz w:val="22"/>
          <w:szCs w:val="22"/>
        </w:rPr>
        <w:tab/>
      </w:r>
      <w:r w:rsidR="00037F8C">
        <w:rPr>
          <w:sz w:val="22"/>
          <w:szCs w:val="22"/>
        </w:rPr>
        <w:tab/>
      </w:r>
      <w:r w:rsidR="001C264D">
        <w:rPr>
          <w:sz w:val="22"/>
          <w:szCs w:val="22"/>
        </w:rPr>
        <w:t>jo</w:t>
      </w:r>
      <w:r>
        <w:rPr>
          <w:sz w:val="22"/>
          <w:szCs w:val="22"/>
        </w:rPr>
        <w:t>ngeren.</w:t>
      </w:r>
      <w:r w:rsidR="001C264D">
        <w:rPr>
          <w:sz w:val="22"/>
          <w:szCs w:val="22"/>
        </w:rPr>
        <w:t xml:space="preserve"> </w:t>
      </w:r>
      <w:r>
        <w:rPr>
          <w:sz w:val="22"/>
          <w:szCs w:val="22"/>
        </w:rPr>
        <w:t>Preventie Jeugdwet als bedoel</w:t>
      </w:r>
      <w:r w:rsidR="009329F4">
        <w:rPr>
          <w:sz w:val="22"/>
          <w:szCs w:val="22"/>
        </w:rPr>
        <w:t>d</w:t>
      </w:r>
      <w:r>
        <w:rPr>
          <w:sz w:val="22"/>
          <w:szCs w:val="22"/>
        </w:rPr>
        <w:t xml:space="preserve"> in Artikel 1.1. Jeugdwet. Of </w:t>
      </w:r>
      <w:r w:rsidR="009C60E0">
        <w:rPr>
          <w:sz w:val="22"/>
          <w:szCs w:val="22"/>
        </w:rPr>
        <w:t xml:space="preserve">algemene </w:t>
      </w:r>
      <w:r w:rsidR="009C60E0">
        <w:rPr>
          <w:sz w:val="22"/>
          <w:szCs w:val="22"/>
        </w:rPr>
        <w:tab/>
      </w:r>
      <w:r w:rsidR="00037F8C">
        <w:rPr>
          <w:sz w:val="22"/>
          <w:szCs w:val="22"/>
        </w:rPr>
        <w:lastRenderedPageBreak/>
        <w:tab/>
      </w:r>
      <w:r w:rsidR="001C264D">
        <w:rPr>
          <w:sz w:val="22"/>
          <w:szCs w:val="22"/>
        </w:rPr>
        <w:t>v</w:t>
      </w:r>
      <w:r>
        <w:rPr>
          <w:sz w:val="22"/>
          <w:szCs w:val="22"/>
        </w:rPr>
        <w:t>oorzieningen als bedoeld in Artikel 1.1.1. Wet Maatschappelijke ondersteuning 2015,</w:t>
      </w:r>
      <w:r w:rsidR="00276A19">
        <w:rPr>
          <w:sz w:val="22"/>
          <w:szCs w:val="22"/>
        </w:rPr>
        <w:br/>
      </w:r>
      <w:r>
        <w:rPr>
          <w:sz w:val="22"/>
          <w:szCs w:val="22"/>
        </w:rPr>
        <w:t xml:space="preserve"> </w:t>
      </w:r>
      <w:r w:rsidR="00276A19">
        <w:rPr>
          <w:sz w:val="22"/>
          <w:szCs w:val="22"/>
        </w:rPr>
        <w:tab/>
      </w:r>
      <w:r>
        <w:rPr>
          <w:sz w:val="22"/>
          <w:szCs w:val="22"/>
        </w:rPr>
        <w:t xml:space="preserve">Lid </w:t>
      </w:r>
      <w:r w:rsidR="001C264D">
        <w:rPr>
          <w:sz w:val="22"/>
          <w:szCs w:val="22"/>
        </w:rPr>
        <w:t>1.</w:t>
      </w:r>
      <w:r>
        <w:rPr>
          <w:sz w:val="22"/>
          <w:szCs w:val="22"/>
        </w:rPr>
        <w:t xml:space="preserve"> </w:t>
      </w:r>
    </w:p>
    <w:p w14:paraId="0A5300D4" w14:textId="77777777" w:rsidR="00956372" w:rsidRDefault="00956372" w:rsidP="00956372">
      <w:pPr>
        <w:pStyle w:val="Default"/>
        <w:ind w:firstLine="708"/>
        <w:jc w:val="both"/>
        <w:rPr>
          <w:sz w:val="22"/>
          <w:szCs w:val="22"/>
        </w:rPr>
      </w:pPr>
    </w:p>
    <w:p w14:paraId="42F16528" w14:textId="77777777" w:rsidR="00A5032D" w:rsidRDefault="00A5032D" w:rsidP="00956372">
      <w:pPr>
        <w:pStyle w:val="Default"/>
        <w:ind w:firstLine="708"/>
        <w:jc w:val="both"/>
        <w:rPr>
          <w:sz w:val="22"/>
          <w:szCs w:val="22"/>
        </w:rPr>
      </w:pPr>
    </w:p>
    <w:p w14:paraId="32CB1428" w14:textId="77777777" w:rsidR="00956372" w:rsidRDefault="00956372" w:rsidP="00956372">
      <w:pPr>
        <w:pStyle w:val="Default"/>
        <w:jc w:val="both"/>
        <w:rPr>
          <w:b/>
          <w:bCs/>
          <w:sz w:val="22"/>
          <w:szCs w:val="22"/>
        </w:rPr>
      </w:pPr>
      <w:r w:rsidRPr="009D479E">
        <w:rPr>
          <w:b/>
          <w:bCs/>
          <w:sz w:val="22"/>
          <w:szCs w:val="22"/>
        </w:rPr>
        <w:t xml:space="preserve">JEUGDBESCHERMING/ JEUGDRECLASSERING </w:t>
      </w:r>
    </w:p>
    <w:p w14:paraId="33D10E49" w14:textId="77777777" w:rsidR="00956372" w:rsidRPr="00956372" w:rsidRDefault="00956372" w:rsidP="00037F8C">
      <w:pPr>
        <w:pStyle w:val="Geenafstand"/>
        <w:ind w:left="708"/>
        <w:jc w:val="both"/>
        <w:rPr>
          <w:rFonts w:cs="Aptos"/>
        </w:rPr>
      </w:pPr>
      <w:proofErr w:type="gramStart"/>
      <w:r w:rsidRPr="00956372">
        <w:rPr>
          <w:rFonts w:cs="Aptos"/>
        </w:rPr>
        <w:t>voor</w:t>
      </w:r>
      <w:proofErr w:type="gramEnd"/>
      <w:r w:rsidRPr="00956372">
        <w:rPr>
          <w:rFonts w:cs="Aptos"/>
        </w:rPr>
        <w:t xml:space="preserve"> een Gecertificeerde Instelling zoals bedoeld in de Jeugdwet artikel 1.1 gelegen in de goede uitvoering van kinderbeschermingsmaatregelen en jeugdreclassering zoals bedoeld in de Jeugdwet artikel 1.1;</w:t>
      </w:r>
    </w:p>
    <w:p w14:paraId="761DD27E" w14:textId="77777777" w:rsidR="00956372" w:rsidRPr="009D479E" w:rsidRDefault="00956372" w:rsidP="00956372">
      <w:pPr>
        <w:pStyle w:val="Default"/>
        <w:jc w:val="both"/>
        <w:rPr>
          <w:b/>
          <w:bCs/>
          <w:sz w:val="22"/>
          <w:szCs w:val="22"/>
        </w:rPr>
      </w:pPr>
    </w:p>
    <w:p w14:paraId="71213304" w14:textId="77777777" w:rsidR="00956372" w:rsidRDefault="00956372" w:rsidP="00956372">
      <w:pPr>
        <w:pStyle w:val="Default"/>
        <w:jc w:val="both"/>
        <w:rPr>
          <w:b/>
          <w:bCs/>
          <w:sz w:val="22"/>
          <w:szCs w:val="22"/>
        </w:rPr>
      </w:pPr>
      <w:r>
        <w:rPr>
          <w:b/>
          <w:bCs/>
          <w:sz w:val="22"/>
          <w:szCs w:val="22"/>
        </w:rPr>
        <w:t>OVERIGE</w:t>
      </w:r>
    </w:p>
    <w:p w14:paraId="21AF1B6A" w14:textId="77777777" w:rsidR="00956372" w:rsidRPr="00956372" w:rsidRDefault="00956372" w:rsidP="00037F8C">
      <w:pPr>
        <w:pStyle w:val="Geenafstand"/>
        <w:ind w:left="720"/>
        <w:jc w:val="both"/>
        <w:rPr>
          <w:rFonts w:cs="Aptos"/>
        </w:rPr>
      </w:pPr>
      <w:proofErr w:type="gramStart"/>
      <w:r w:rsidRPr="00956372">
        <w:rPr>
          <w:rFonts w:cs="Aptos"/>
        </w:rPr>
        <w:t>voor</w:t>
      </w:r>
      <w:proofErr w:type="gramEnd"/>
      <w:r w:rsidRPr="00956372">
        <w:rPr>
          <w:rFonts w:cs="Aptos"/>
        </w:rPr>
        <w:t xml:space="preserve"> de overige partners gelegen in een taak van algemeen belang of het gerechtvaardigd belang dat deze partners hebben, gelet op hun statutaire doelstellingen, bij de verwerking van persoonsgegevens van betrokkenen.</w:t>
      </w:r>
    </w:p>
    <w:p w14:paraId="55BB67D4" w14:textId="77777777" w:rsidR="00956372" w:rsidRPr="009D479E" w:rsidRDefault="00956372" w:rsidP="00037F8C">
      <w:pPr>
        <w:pStyle w:val="Default"/>
        <w:jc w:val="both"/>
        <w:rPr>
          <w:b/>
          <w:bCs/>
          <w:sz w:val="22"/>
          <w:szCs w:val="22"/>
        </w:rPr>
      </w:pPr>
    </w:p>
    <w:p w14:paraId="118B244F" w14:textId="77777777" w:rsidR="00956372" w:rsidRPr="00594DD3" w:rsidRDefault="00956372" w:rsidP="00956372">
      <w:pPr>
        <w:pStyle w:val="Kop2"/>
        <w:rPr>
          <w:rFonts w:ascii="Calibri" w:hAnsi="Calibri" w:cs="Calibri"/>
        </w:rPr>
      </w:pPr>
      <w:bookmarkStart w:id="14" w:name="_Toc178600067"/>
      <w:bookmarkStart w:id="15" w:name="_Toc225437742"/>
      <w:r w:rsidRPr="00594DD3">
        <w:rPr>
          <w:rFonts w:ascii="Calibri" w:hAnsi="Calibri" w:cs="Calibri"/>
        </w:rPr>
        <w:t>Overwegingen</w:t>
      </w:r>
      <w:bookmarkEnd w:id="14"/>
      <w:bookmarkEnd w:id="15"/>
      <w:r w:rsidRPr="00594DD3">
        <w:rPr>
          <w:rFonts w:ascii="Calibri" w:hAnsi="Calibri" w:cs="Calibri"/>
        </w:rPr>
        <w:t xml:space="preserve"> </w:t>
      </w:r>
    </w:p>
    <w:p w14:paraId="21FC9A95" w14:textId="77777777" w:rsidR="00956372" w:rsidRPr="00FA74CC" w:rsidRDefault="00956372" w:rsidP="00956372">
      <w:pPr>
        <w:pStyle w:val="Default"/>
        <w:rPr>
          <w:sz w:val="22"/>
          <w:szCs w:val="22"/>
        </w:rPr>
      </w:pPr>
      <w:r w:rsidRPr="00FA74CC">
        <w:rPr>
          <w:sz w:val="22"/>
          <w:szCs w:val="22"/>
        </w:rPr>
        <w:t xml:space="preserve">In aanmerking nemende: </w:t>
      </w:r>
    </w:p>
    <w:p w14:paraId="72C2FC39" w14:textId="77777777" w:rsidR="00956372" w:rsidRPr="00FA74CC" w:rsidRDefault="00956372" w:rsidP="00037F8C">
      <w:pPr>
        <w:pStyle w:val="Default"/>
        <w:numPr>
          <w:ilvl w:val="0"/>
          <w:numId w:val="2"/>
        </w:numPr>
        <w:spacing w:after="17"/>
        <w:ind w:left="360" w:hanging="360"/>
        <w:jc w:val="both"/>
        <w:rPr>
          <w:sz w:val="22"/>
          <w:szCs w:val="22"/>
        </w:rPr>
      </w:pPr>
      <w:r w:rsidRPr="00FA74CC">
        <w:rPr>
          <w:sz w:val="22"/>
          <w:szCs w:val="22"/>
        </w:rPr>
        <w:t xml:space="preserve">Dat de hierboven genoemde partners op het gebied van de veiligheid en leefbaarheid, een (verbetering in de) veilige en leefbare woon- en leefomgeving tot stand willen brengen; </w:t>
      </w:r>
    </w:p>
    <w:p w14:paraId="3D531C74" w14:textId="3E308508" w:rsidR="00956372" w:rsidRPr="00FA74CC" w:rsidRDefault="00956372" w:rsidP="00037F8C">
      <w:pPr>
        <w:pStyle w:val="Default"/>
        <w:numPr>
          <w:ilvl w:val="0"/>
          <w:numId w:val="2"/>
        </w:numPr>
        <w:spacing w:after="17"/>
        <w:ind w:left="360" w:hanging="360"/>
        <w:jc w:val="both"/>
        <w:rPr>
          <w:sz w:val="22"/>
          <w:szCs w:val="22"/>
        </w:rPr>
      </w:pPr>
      <w:r w:rsidRPr="00FA74CC">
        <w:rPr>
          <w:sz w:val="22"/>
          <w:szCs w:val="22"/>
        </w:rPr>
        <w:t>De vroege signalering van (meerdere)</w:t>
      </w:r>
      <w:r w:rsidR="004D57F6">
        <w:rPr>
          <w:sz w:val="22"/>
          <w:szCs w:val="22"/>
        </w:rPr>
        <w:t xml:space="preserve"> </w:t>
      </w:r>
      <w:r w:rsidRPr="00FA74CC">
        <w:rPr>
          <w:sz w:val="22"/>
          <w:szCs w:val="22"/>
        </w:rPr>
        <w:t xml:space="preserve">rode vlaggen bij de doelgroep bijdraagt aan een veilig leef-en opvoedklimaat van de jongere. Door tijdig en preventief de juiste hulp interventie in te zetten. Voor de samenwerking in deze TVJ is de uitwisseling van gegevens, waaronder persoonsgegevens, tussen de partners noodzakelijk, ieder vanuit zijn/haar eigen taken, bevoegdheden en verantwoordelijkheden; </w:t>
      </w:r>
    </w:p>
    <w:p w14:paraId="387770D2" w14:textId="77777777" w:rsidR="00956372" w:rsidRPr="00FA74CC" w:rsidRDefault="00956372" w:rsidP="00037F8C">
      <w:pPr>
        <w:pStyle w:val="Default"/>
        <w:numPr>
          <w:ilvl w:val="0"/>
          <w:numId w:val="2"/>
        </w:numPr>
        <w:spacing w:after="17"/>
        <w:ind w:left="360" w:hanging="360"/>
        <w:jc w:val="both"/>
        <w:rPr>
          <w:sz w:val="22"/>
          <w:szCs w:val="22"/>
        </w:rPr>
      </w:pPr>
      <w:r w:rsidRPr="00FA74CC">
        <w:rPr>
          <w:sz w:val="22"/>
          <w:szCs w:val="22"/>
        </w:rPr>
        <w:t xml:space="preserve">Bij de TVJ worden persoonsgegevens verwerkt ten dienste en onder verantwoordelijkheid van partners; </w:t>
      </w:r>
    </w:p>
    <w:p w14:paraId="59300A98" w14:textId="3DB079C6" w:rsidR="00956372" w:rsidRPr="00FA74CC" w:rsidRDefault="00956372" w:rsidP="00037F8C">
      <w:pPr>
        <w:pStyle w:val="Default"/>
        <w:numPr>
          <w:ilvl w:val="0"/>
          <w:numId w:val="2"/>
        </w:numPr>
        <w:spacing w:after="17"/>
        <w:ind w:left="360" w:hanging="360"/>
        <w:jc w:val="both"/>
        <w:rPr>
          <w:sz w:val="22"/>
          <w:szCs w:val="22"/>
        </w:rPr>
      </w:pPr>
      <w:r w:rsidRPr="00FA74CC">
        <w:rPr>
          <w:sz w:val="22"/>
          <w:szCs w:val="22"/>
        </w:rPr>
        <w:t xml:space="preserve">Partners werken </w:t>
      </w:r>
      <w:proofErr w:type="gramStart"/>
      <w:r w:rsidRPr="00FA74CC">
        <w:rPr>
          <w:sz w:val="22"/>
          <w:szCs w:val="22"/>
        </w:rPr>
        <w:t>conform</w:t>
      </w:r>
      <w:proofErr w:type="gramEnd"/>
      <w:r w:rsidRPr="00FA74CC">
        <w:rPr>
          <w:sz w:val="22"/>
          <w:szCs w:val="22"/>
        </w:rPr>
        <w:t xml:space="preserve"> de wet- en regelgeving samen, waarbij met name de bepalingen gesteld bij of </w:t>
      </w:r>
      <w:proofErr w:type="gramStart"/>
      <w:r w:rsidRPr="00FA74CC">
        <w:rPr>
          <w:sz w:val="22"/>
          <w:szCs w:val="22"/>
        </w:rPr>
        <w:t>krachtens</w:t>
      </w:r>
      <w:proofErr w:type="gramEnd"/>
      <w:r w:rsidRPr="00FA74CC">
        <w:rPr>
          <w:sz w:val="22"/>
          <w:szCs w:val="22"/>
        </w:rPr>
        <w:t xml:space="preserve"> de Algemene Verordening Gegevensbescherming (AVG), de</w:t>
      </w:r>
      <w:r w:rsidR="002B7AA5">
        <w:rPr>
          <w:sz w:val="22"/>
          <w:szCs w:val="22"/>
        </w:rPr>
        <w:t xml:space="preserve"> </w:t>
      </w:r>
      <w:r w:rsidRPr="00FA74CC">
        <w:rPr>
          <w:sz w:val="22"/>
          <w:szCs w:val="22"/>
        </w:rPr>
        <w:t>Uitvoeringswet Algemene Verordening Gegevensbescherming (UAVG) de Wet politiegegevens (Wpg), de Wet justitiële en strafvorderlijke gegevens (</w:t>
      </w:r>
      <w:proofErr w:type="spellStart"/>
      <w:r w:rsidRPr="00FA74CC">
        <w:rPr>
          <w:sz w:val="22"/>
          <w:szCs w:val="22"/>
        </w:rPr>
        <w:t>Wjsg</w:t>
      </w:r>
      <w:proofErr w:type="spellEnd"/>
      <w:r w:rsidRPr="00FA74CC">
        <w:rPr>
          <w:sz w:val="22"/>
          <w:szCs w:val="22"/>
        </w:rPr>
        <w:t xml:space="preserve">), de Jeugdwet en het privacyreglement GI (JZNL) van belang zijn. </w:t>
      </w:r>
    </w:p>
    <w:p w14:paraId="23134F0C" w14:textId="77777777" w:rsidR="00956372" w:rsidRPr="00FA74CC" w:rsidRDefault="00956372" w:rsidP="00037F8C">
      <w:pPr>
        <w:pStyle w:val="Default"/>
        <w:numPr>
          <w:ilvl w:val="0"/>
          <w:numId w:val="2"/>
        </w:numPr>
        <w:ind w:left="360" w:hanging="360"/>
        <w:jc w:val="both"/>
        <w:rPr>
          <w:rFonts w:ascii="Cambria" w:hAnsi="Cambria"/>
          <w:sz w:val="22"/>
          <w:szCs w:val="22"/>
        </w:rPr>
      </w:pPr>
      <w:r w:rsidRPr="00FA74CC">
        <w:rPr>
          <w:sz w:val="22"/>
          <w:szCs w:val="22"/>
        </w:rPr>
        <w:t>Dit convenant omschrijft de gedragsregels bij het verstrekken en verder verwerken van persoonsgegevens door partners in het kader van de samenwerking op het gebied van de TVJ, alsook de verschillende verantwoordelijkheden met het oog op de rechten en plichten uit toepasselijke gegevensbeschermingswet- en regelgeving.</w:t>
      </w:r>
    </w:p>
    <w:p w14:paraId="36CC536E" w14:textId="77777777" w:rsidR="00956372" w:rsidRPr="00E0111F" w:rsidRDefault="00956372" w:rsidP="00037F8C">
      <w:pPr>
        <w:pStyle w:val="Default"/>
        <w:numPr>
          <w:ilvl w:val="0"/>
          <w:numId w:val="2"/>
        </w:numPr>
        <w:ind w:left="360" w:hanging="360"/>
        <w:jc w:val="both"/>
        <w:rPr>
          <w:rFonts w:ascii="Cambria" w:hAnsi="Cambria"/>
          <w:sz w:val="22"/>
          <w:szCs w:val="22"/>
        </w:rPr>
      </w:pPr>
      <w:r w:rsidRPr="00FA74CC">
        <w:rPr>
          <w:sz w:val="22"/>
          <w:szCs w:val="22"/>
        </w:rPr>
        <w:t xml:space="preserve">Met dit convenant wordt invulling gegeven aan de in artikel 26 van AVG neergelegde verplichting voor partners om op een transparante wijze hun samenwerkingsafspraken en hun verantwoordelijkheden </w:t>
      </w:r>
      <w:proofErr w:type="gramStart"/>
      <w:r w:rsidRPr="00FA74CC">
        <w:rPr>
          <w:sz w:val="22"/>
          <w:szCs w:val="22"/>
        </w:rPr>
        <w:t>jegens</w:t>
      </w:r>
      <w:proofErr w:type="gramEnd"/>
      <w:r w:rsidRPr="00FA74CC">
        <w:rPr>
          <w:sz w:val="22"/>
          <w:szCs w:val="22"/>
        </w:rPr>
        <w:t xml:space="preserve"> elkaar en </w:t>
      </w:r>
      <w:proofErr w:type="gramStart"/>
      <w:r w:rsidRPr="00FA74CC">
        <w:rPr>
          <w:sz w:val="22"/>
          <w:szCs w:val="22"/>
        </w:rPr>
        <w:t>jegens</w:t>
      </w:r>
      <w:proofErr w:type="gramEnd"/>
      <w:r w:rsidRPr="00FA74CC">
        <w:rPr>
          <w:sz w:val="22"/>
          <w:szCs w:val="22"/>
        </w:rPr>
        <w:t xml:space="preserve"> betrokkene vast te leggen. </w:t>
      </w:r>
    </w:p>
    <w:p w14:paraId="57A97528" w14:textId="28DF4AAE" w:rsidR="00956372" w:rsidRPr="002E0150" w:rsidRDefault="00956372" w:rsidP="00037F8C">
      <w:pPr>
        <w:pStyle w:val="Default"/>
        <w:numPr>
          <w:ilvl w:val="0"/>
          <w:numId w:val="2"/>
        </w:numPr>
        <w:ind w:left="360" w:hanging="360"/>
        <w:jc w:val="both"/>
        <w:rPr>
          <w:rFonts w:ascii="Cambria" w:hAnsi="Cambria"/>
          <w:sz w:val="22"/>
          <w:szCs w:val="22"/>
          <w:highlight w:val="yellow"/>
        </w:rPr>
      </w:pPr>
      <w:r w:rsidRPr="002E0150">
        <w:rPr>
          <w:sz w:val="22"/>
          <w:szCs w:val="22"/>
          <w:highlight w:val="yellow"/>
        </w:rPr>
        <w:t xml:space="preserve">Partners komen een keer per </w:t>
      </w:r>
      <w:r w:rsidR="001E4556">
        <w:rPr>
          <w:sz w:val="22"/>
          <w:szCs w:val="22"/>
          <w:highlight w:val="yellow"/>
        </w:rPr>
        <w:t xml:space="preserve">… </w:t>
      </w:r>
      <w:r w:rsidRPr="002E0150">
        <w:rPr>
          <w:sz w:val="22"/>
          <w:szCs w:val="22"/>
          <w:highlight w:val="yellow"/>
        </w:rPr>
        <w:t xml:space="preserve">weken fysiek samen, in gezamenlijk overleg kan dit anders worden ingevuld. </w:t>
      </w:r>
    </w:p>
    <w:p w14:paraId="1B006357" w14:textId="77777777" w:rsidR="00956372" w:rsidRDefault="00956372" w:rsidP="00956372">
      <w:pPr>
        <w:pStyle w:val="Default"/>
        <w:rPr>
          <w:sz w:val="22"/>
          <w:szCs w:val="22"/>
        </w:rPr>
      </w:pPr>
    </w:p>
    <w:p w14:paraId="78EFB1FB" w14:textId="77777777" w:rsidR="00956372" w:rsidRDefault="00956372" w:rsidP="00956372">
      <w:pPr>
        <w:pStyle w:val="Default"/>
        <w:ind w:left="360"/>
        <w:rPr>
          <w:sz w:val="22"/>
          <w:szCs w:val="22"/>
        </w:rPr>
      </w:pPr>
    </w:p>
    <w:p w14:paraId="1E8BDEED" w14:textId="77777777" w:rsidR="00956372" w:rsidRDefault="00956372" w:rsidP="00956372">
      <w:pPr>
        <w:pStyle w:val="Kop2"/>
      </w:pPr>
      <w:bookmarkStart w:id="16" w:name="_Toc178600068"/>
      <w:bookmarkStart w:id="17" w:name="_Toc225437743"/>
      <w:r>
        <w:t>Artikel 1 Begripsomschrijving</w:t>
      </w:r>
      <w:bookmarkEnd w:id="16"/>
      <w:bookmarkEnd w:id="17"/>
      <w:r>
        <w:t xml:space="preserve"> </w:t>
      </w:r>
    </w:p>
    <w:p w14:paraId="76F3DD92" w14:textId="77777777" w:rsidR="00956372" w:rsidRDefault="00956372" w:rsidP="00956372">
      <w:pPr>
        <w:pStyle w:val="Default"/>
      </w:pPr>
    </w:p>
    <w:p w14:paraId="04882214" w14:textId="77777777" w:rsidR="00956372" w:rsidRDefault="00956372" w:rsidP="00956372">
      <w:pPr>
        <w:pStyle w:val="Default"/>
        <w:ind w:left="1410" w:hanging="1410"/>
        <w:rPr>
          <w:sz w:val="22"/>
          <w:szCs w:val="22"/>
        </w:rPr>
      </w:pPr>
      <w:r>
        <w:rPr>
          <w:b/>
          <w:bCs/>
          <w:sz w:val="22"/>
          <w:szCs w:val="22"/>
        </w:rPr>
        <w:t>AVG</w:t>
      </w:r>
      <w:r>
        <w:rPr>
          <w:b/>
          <w:bCs/>
          <w:sz w:val="22"/>
          <w:szCs w:val="22"/>
        </w:rPr>
        <w:tab/>
      </w:r>
      <w:r>
        <w:rPr>
          <w:b/>
          <w:bCs/>
          <w:sz w:val="22"/>
          <w:szCs w:val="22"/>
        </w:rPr>
        <w:tab/>
      </w:r>
      <w:r>
        <w:rPr>
          <w:sz w:val="22"/>
          <w:szCs w:val="22"/>
        </w:rPr>
        <w:t xml:space="preserve">Algemene Verordening Gegevensbescherming. De bescherming van persoonsgegevens is een grondrecht dat in het Handvest van de grondrechten van de Europese Unie en het Verdrag </w:t>
      </w:r>
      <w:proofErr w:type="gramStart"/>
      <w:r>
        <w:rPr>
          <w:sz w:val="22"/>
          <w:szCs w:val="22"/>
        </w:rPr>
        <w:t>betreffende</w:t>
      </w:r>
      <w:proofErr w:type="gramEnd"/>
      <w:r>
        <w:rPr>
          <w:sz w:val="22"/>
          <w:szCs w:val="22"/>
        </w:rPr>
        <w:t xml:space="preserve"> de werking van de Europese Unie is vastgelegd. De AVG is een Europese verordening die de bescherming van dit grondrecht regelt door middel van haar rechtstreekse toepassing. </w:t>
      </w:r>
    </w:p>
    <w:p w14:paraId="75900C70" w14:textId="77777777" w:rsidR="00956372" w:rsidRDefault="00956372" w:rsidP="00956372">
      <w:pPr>
        <w:pStyle w:val="Default"/>
        <w:rPr>
          <w:b/>
          <w:bCs/>
          <w:sz w:val="22"/>
          <w:szCs w:val="22"/>
        </w:rPr>
      </w:pPr>
    </w:p>
    <w:p w14:paraId="323A2737" w14:textId="77777777" w:rsidR="00956372" w:rsidRDefault="00956372" w:rsidP="00956372">
      <w:pPr>
        <w:pStyle w:val="Default"/>
        <w:ind w:left="1410" w:hanging="1410"/>
        <w:rPr>
          <w:sz w:val="22"/>
          <w:szCs w:val="22"/>
        </w:rPr>
      </w:pPr>
      <w:r w:rsidRPr="00FA74CC">
        <w:rPr>
          <w:b/>
          <w:bCs/>
          <w:sz w:val="22"/>
          <w:szCs w:val="22"/>
        </w:rPr>
        <w:t>Betrokkene</w:t>
      </w:r>
      <w:r>
        <w:rPr>
          <w:b/>
          <w:bCs/>
          <w:sz w:val="22"/>
          <w:szCs w:val="22"/>
        </w:rPr>
        <w:tab/>
      </w:r>
      <w:r w:rsidRPr="00FA74CC">
        <w:rPr>
          <w:sz w:val="22"/>
          <w:szCs w:val="22"/>
        </w:rPr>
        <w:t xml:space="preserve">Degene op wie een persoonsgegeven betrekking heeft, en die direct of indirect kan </w:t>
      </w:r>
      <w:r>
        <w:rPr>
          <w:sz w:val="22"/>
          <w:szCs w:val="22"/>
        </w:rPr>
        <w:t xml:space="preserve">   </w:t>
      </w:r>
      <w:r w:rsidRPr="00FA74CC">
        <w:rPr>
          <w:sz w:val="22"/>
          <w:szCs w:val="22"/>
        </w:rPr>
        <w:t xml:space="preserve">worden geïdentificeerd. </w:t>
      </w:r>
    </w:p>
    <w:p w14:paraId="7BFF2CA3" w14:textId="77777777" w:rsidR="00956372" w:rsidRDefault="00956372" w:rsidP="00956372">
      <w:pPr>
        <w:pStyle w:val="Default"/>
        <w:rPr>
          <w:b/>
          <w:bCs/>
          <w:sz w:val="22"/>
          <w:szCs w:val="22"/>
        </w:rPr>
      </w:pPr>
    </w:p>
    <w:p w14:paraId="07606A3F" w14:textId="75E7B12C" w:rsidR="00956372" w:rsidRDefault="00956372" w:rsidP="00B9531A">
      <w:pPr>
        <w:pStyle w:val="Default"/>
        <w:ind w:left="1410" w:hanging="1410"/>
        <w:jc w:val="both"/>
        <w:rPr>
          <w:sz w:val="22"/>
          <w:szCs w:val="22"/>
        </w:rPr>
      </w:pPr>
      <w:r>
        <w:rPr>
          <w:b/>
          <w:bCs/>
          <w:sz w:val="22"/>
          <w:szCs w:val="22"/>
        </w:rPr>
        <w:t>Bu</w:t>
      </w:r>
      <w:r w:rsidRPr="00FA74CC">
        <w:rPr>
          <w:b/>
          <w:bCs/>
          <w:sz w:val="22"/>
          <w:szCs w:val="22"/>
        </w:rPr>
        <w:t>rgemeester</w:t>
      </w:r>
      <w:r>
        <w:rPr>
          <w:b/>
          <w:bCs/>
          <w:sz w:val="22"/>
          <w:szCs w:val="22"/>
        </w:rPr>
        <w:tab/>
      </w:r>
      <w:r>
        <w:rPr>
          <w:sz w:val="22"/>
          <w:szCs w:val="22"/>
        </w:rPr>
        <w:t>i</w:t>
      </w:r>
      <w:r w:rsidRPr="00FA74CC">
        <w:rPr>
          <w:sz w:val="22"/>
          <w:szCs w:val="22"/>
        </w:rPr>
        <w:t xml:space="preserve">n dit document wordt, </w:t>
      </w:r>
      <w:proofErr w:type="gramStart"/>
      <w:r w:rsidRPr="00FA74CC">
        <w:rPr>
          <w:sz w:val="22"/>
          <w:szCs w:val="22"/>
        </w:rPr>
        <w:t>indien</w:t>
      </w:r>
      <w:proofErr w:type="gramEnd"/>
      <w:r w:rsidRPr="00FA74CC">
        <w:rPr>
          <w:sz w:val="22"/>
          <w:szCs w:val="22"/>
        </w:rPr>
        <w:t xml:space="preserve"> het begrip ‘burgemeester’ wordt genoemd, gedoeld op het bestuursorgaan ‘burgemeester’. Hiermee worden eveneens de afdelingen die vallen onder gezag van de burgemeester verstaan die vallen onder zijn/haar OOV-taken (art 17 e.v. GW). Denk hierbij</w:t>
      </w:r>
      <w:r w:rsidR="00DC1AFE">
        <w:rPr>
          <w:sz w:val="22"/>
          <w:szCs w:val="22"/>
        </w:rPr>
        <w:t xml:space="preserve"> </w:t>
      </w:r>
      <w:r w:rsidRPr="00FA74CC">
        <w:rPr>
          <w:sz w:val="22"/>
          <w:szCs w:val="22"/>
        </w:rPr>
        <w:t>aan</w:t>
      </w:r>
      <w:r w:rsidR="00DC1AFE">
        <w:rPr>
          <w:sz w:val="22"/>
          <w:szCs w:val="22"/>
        </w:rPr>
        <w:t xml:space="preserve"> </w:t>
      </w:r>
      <w:r w:rsidRPr="00FA74CC">
        <w:rPr>
          <w:sz w:val="22"/>
          <w:szCs w:val="22"/>
        </w:rPr>
        <w:t xml:space="preserve">de Openbare Orde &amp; Veiligheid, maar ook aan de Toezicht &amp; Handhaving. </w:t>
      </w:r>
    </w:p>
    <w:p w14:paraId="18D89E46" w14:textId="77777777" w:rsidR="00956372" w:rsidRDefault="00956372" w:rsidP="00956372">
      <w:pPr>
        <w:pStyle w:val="Default"/>
        <w:rPr>
          <w:sz w:val="22"/>
          <w:szCs w:val="22"/>
        </w:rPr>
      </w:pPr>
    </w:p>
    <w:p w14:paraId="493C9D6D" w14:textId="77777777" w:rsidR="00956372" w:rsidRDefault="00956372" w:rsidP="00956372">
      <w:pPr>
        <w:pStyle w:val="Default"/>
        <w:rPr>
          <w:sz w:val="22"/>
          <w:szCs w:val="22"/>
        </w:rPr>
      </w:pPr>
    </w:p>
    <w:p w14:paraId="357028B4" w14:textId="77777777" w:rsidR="00956372" w:rsidRDefault="00956372" w:rsidP="00956372">
      <w:pPr>
        <w:pStyle w:val="Default"/>
        <w:rPr>
          <w:sz w:val="22"/>
          <w:szCs w:val="22"/>
        </w:rPr>
      </w:pPr>
      <w:r>
        <w:rPr>
          <w:b/>
          <w:bCs/>
          <w:sz w:val="22"/>
          <w:szCs w:val="22"/>
        </w:rPr>
        <w:t>Convenant</w:t>
      </w:r>
      <w:r>
        <w:rPr>
          <w:b/>
          <w:bCs/>
          <w:sz w:val="22"/>
          <w:szCs w:val="22"/>
        </w:rPr>
        <w:tab/>
      </w:r>
      <w:r w:rsidRPr="006C0888">
        <w:rPr>
          <w:sz w:val="22"/>
          <w:szCs w:val="22"/>
        </w:rPr>
        <w:t>c</w:t>
      </w:r>
      <w:r w:rsidRPr="00FA74CC">
        <w:rPr>
          <w:sz w:val="22"/>
          <w:szCs w:val="22"/>
        </w:rPr>
        <w:t>o</w:t>
      </w:r>
      <w:r>
        <w:rPr>
          <w:sz w:val="22"/>
          <w:szCs w:val="22"/>
        </w:rPr>
        <w:t xml:space="preserve">nvenant Triagetafel Vroegsignalering Jeugd. </w:t>
      </w:r>
    </w:p>
    <w:p w14:paraId="2AD64D85" w14:textId="77777777" w:rsidR="00956372" w:rsidRDefault="00956372" w:rsidP="00956372">
      <w:pPr>
        <w:pStyle w:val="Default"/>
        <w:rPr>
          <w:sz w:val="22"/>
          <w:szCs w:val="22"/>
        </w:rPr>
      </w:pPr>
    </w:p>
    <w:p w14:paraId="7A68AFC5" w14:textId="77777777" w:rsidR="00956372" w:rsidRDefault="00956372" w:rsidP="00956372">
      <w:pPr>
        <w:pStyle w:val="Default"/>
        <w:rPr>
          <w:sz w:val="22"/>
          <w:szCs w:val="22"/>
        </w:rPr>
      </w:pPr>
    </w:p>
    <w:p w14:paraId="1D2C0B36" w14:textId="77777777" w:rsidR="00956372" w:rsidRDefault="00956372" w:rsidP="00956372">
      <w:pPr>
        <w:pStyle w:val="Default"/>
        <w:ind w:left="2832" w:hanging="2832"/>
        <w:rPr>
          <w:b/>
          <w:bCs/>
          <w:sz w:val="22"/>
          <w:szCs w:val="22"/>
        </w:rPr>
      </w:pPr>
      <w:r>
        <w:rPr>
          <w:b/>
          <w:bCs/>
          <w:sz w:val="22"/>
          <w:szCs w:val="22"/>
        </w:rPr>
        <w:t xml:space="preserve">Eindverantwoordelijke </w:t>
      </w:r>
    </w:p>
    <w:p w14:paraId="3DB6C6CC" w14:textId="06B89273" w:rsidR="00956372" w:rsidRDefault="00956372" w:rsidP="00956372">
      <w:pPr>
        <w:pStyle w:val="Default"/>
        <w:ind w:left="1418" w:hanging="8"/>
        <w:rPr>
          <w:sz w:val="22"/>
          <w:szCs w:val="22"/>
        </w:rPr>
      </w:pPr>
      <w:proofErr w:type="gramStart"/>
      <w:r>
        <w:rPr>
          <w:sz w:val="22"/>
          <w:szCs w:val="22"/>
        </w:rPr>
        <w:t>vanuit</w:t>
      </w:r>
      <w:proofErr w:type="gramEnd"/>
      <w:r>
        <w:rPr>
          <w:sz w:val="22"/>
          <w:szCs w:val="22"/>
        </w:rPr>
        <w:t xml:space="preserve"> de </w:t>
      </w:r>
      <w:r w:rsidR="00DC1AFE">
        <w:rPr>
          <w:sz w:val="22"/>
          <w:szCs w:val="22"/>
        </w:rPr>
        <w:t>J</w:t>
      </w:r>
      <w:r>
        <w:rPr>
          <w:sz w:val="22"/>
          <w:szCs w:val="22"/>
        </w:rPr>
        <w:t xml:space="preserve">eugdwet draagt het college van burgemeester en wethouders uit de gemeente de eindverantwoordelijkheid. </w:t>
      </w:r>
    </w:p>
    <w:p w14:paraId="27F55215" w14:textId="77777777" w:rsidR="00956372" w:rsidRDefault="00956372" w:rsidP="00956372">
      <w:pPr>
        <w:pStyle w:val="Default"/>
        <w:ind w:left="2832" w:hanging="2832"/>
        <w:rPr>
          <w:sz w:val="22"/>
          <w:szCs w:val="22"/>
        </w:rPr>
      </w:pPr>
    </w:p>
    <w:p w14:paraId="095ABE88" w14:textId="77777777" w:rsidR="00956372" w:rsidRDefault="00956372" w:rsidP="00956372">
      <w:pPr>
        <w:pStyle w:val="Default"/>
      </w:pPr>
    </w:p>
    <w:p w14:paraId="794C2525" w14:textId="60E84FFB" w:rsidR="00956372" w:rsidRDefault="00956372" w:rsidP="00956372">
      <w:pPr>
        <w:pStyle w:val="Default"/>
        <w:ind w:left="1410" w:hanging="1410"/>
        <w:rPr>
          <w:sz w:val="22"/>
          <w:szCs w:val="22"/>
        </w:rPr>
      </w:pPr>
      <w:r>
        <w:rPr>
          <w:b/>
          <w:bCs/>
          <w:sz w:val="22"/>
          <w:szCs w:val="22"/>
        </w:rPr>
        <w:t>Handreiking</w:t>
      </w:r>
      <w:r>
        <w:rPr>
          <w:b/>
          <w:bCs/>
          <w:sz w:val="22"/>
          <w:szCs w:val="22"/>
        </w:rPr>
        <w:tab/>
      </w:r>
      <w:r>
        <w:rPr>
          <w:sz w:val="22"/>
          <w:szCs w:val="22"/>
        </w:rPr>
        <w:t xml:space="preserve">de handreiking Triage Vroegsignalering Jeugd is onlosmakelijke verbonden aan dit convenant (zie bijlage </w:t>
      </w:r>
      <w:r w:rsidR="00DC1AFE">
        <w:rPr>
          <w:sz w:val="22"/>
          <w:szCs w:val="22"/>
        </w:rPr>
        <w:t>2</w:t>
      </w:r>
      <w:r>
        <w:rPr>
          <w:sz w:val="22"/>
          <w:szCs w:val="22"/>
        </w:rPr>
        <w:t xml:space="preserve">) </w:t>
      </w:r>
    </w:p>
    <w:p w14:paraId="7939F00D" w14:textId="77777777" w:rsidR="00956372" w:rsidRDefault="00956372" w:rsidP="00956372">
      <w:pPr>
        <w:pStyle w:val="Default"/>
        <w:ind w:left="1410" w:hanging="1410"/>
        <w:rPr>
          <w:sz w:val="22"/>
          <w:szCs w:val="22"/>
        </w:rPr>
      </w:pPr>
    </w:p>
    <w:p w14:paraId="3EBB2D6A" w14:textId="77777777" w:rsidR="00956372" w:rsidRDefault="00956372" w:rsidP="00956372">
      <w:pPr>
        <w:pStyle w:val="Default"/>
      </w:pPr>
    </w:p>
    <w:p w14:paraId="2DCA1DBE" w14:textId="77777777" w:rsidR="00956372" w:rsidRDefault="00956372" w:rsidP="00956372">
      <w:pPr>
        <w:pStyle w:val="Default"/>
        <w:ind w:left="2124" w:hanging="2124"/>
        <w:rPr>
          <w:b/>
          <w:bCs/>
          <w:sz w:val="22"/>
          <w:szCs w:val="22"/>
        </w:rPr>
      </w:pPr>
      <w:r>
        <w:rPr>
          <w:b/>
          <w:bCs/>
          <w:sz w:val="22"/>
          <w:szCs w:val="22"/>
        </w:rPr>
        <w:t>Incidentele partner</w:t>
      </w:r>
    </w:p>
    <w:p w14:paraId="66E4C4AF" w14:textId="24590CAE" w:rsidR="00956372" w:rsidRDefault="00956372" w:rsidP="002B7AA5">
      <w:pPr>
        <w:pStyle w:val="Default"/>
        <w:ind w:left="1418" w:hanging="2"/>
        <w:jc w:val="both"/>
        <w:rPr>
          <w:sz w:val="22"/>
          <w:szCs w:val="22"/>
        </w:rPr>
      </w:pPr>
      <w:proofErr w:type="gramStart"/>
      <w:r>
        <w:rPr>
          <w:sz w:val="22"/>
          <w:szCs w:val="22"/>
        </w:rPr>
        <w:t>dit</w:t>
      </w:r>
      <w:proofErr w:type="gramEnd"/>
      <w:r>
        <w:rPr>
          <w:sz w:val="22"/>
          <w:szCs w:val="22"/>
        </w:rPr>
        <w:t xml:space="preserve"> verwijst naar natuurlijk persoon of rechtspersoon, niet zijnde een</w:t>
      </w:r>
      <w:r w:rsidR="002B7AA5">
        <w:rPr>
          <w:sz w:val="22"/>
          <w:szCs w:val="22"/>
        </w:rPr>
        <w:t xml:space="preserve"> </w:t>
      </w:r>
      <w:r>
        <w:rPr>
          <w:sz w:val="22"/>
          <w:szCs w:val="22"/>
        </w:rPr>
        <w:t>‘betrokkene’,</w:t>
      </w:r>
      <w:r w:rsidR="002B7AA5">
        <w:rPr>
          <w:sz w:val="22"/>
          <w:szCs w:val="22"/>
        </w:rPr>
        <w:t xml:space="preserve"> </w:t>
      </w:r>
      <w:r>
        <w:rPr>
          <w:sz w:val="22"/>
          <w:szCs w:val="22"/>
        </w:rPr>
        <w:t xml:space="preserve">die incidenteel deelneemt aan het </w:t>
      </w:r>
      <w:r w:rsidR="00DC1AFE">
        <w:rPr>
          <w:sz w:val="22"/>
          <w:szCs w:val="22"/>
        </w:rPr>
        <w:t>TVJ</w:t>
      </w:r>
      <w:r>
        <w:rPr>
          <w:sz w:val="22"/>
          <w:szCs w:val="22"/>
        </w:rPr>
        <w:t xml:space="preserve">. De reden van deelname dient voort te vloeien uit de inbreng en of expertise in een specifiek geval. Het is voor de incidentele deelnemers verplicht om vooraf aan het </w:t>
      </w:r>
      <w:r w:rsidR="00DC1AFE">
        <w:rPr>
          <w:sz w:val="22"/>
          <w:szCs w:val="22"/>
        </w:rPr>
        <w:t>TVJ</w:t>
      </w:r>
      <w:r>
        <w:rPr>
          <w:sz w:val="22"/>
          <w:szCs w:val="22"/>
        </w:rPr>
        <w:t xml:space="preserve"> een </w:t>
      </w:r>
    </w:p>
    <w:p w14:paraId="715A59EB" w14:textId="36906580" w:rsidR="00956372" w:rsidRDefault="00956372" w:rsidP="002B7AA5">
      <w:pPr>
        <w:pStyle w:val="Default"/>
        <w:ind w:left="2124" w:hanging="708"/>
        <w:jc w:val="both"/>
        <w:rPr>
          <w:sz w:val="22"/>
          <w:szCs w:val="22"/>
        </w:rPr>
      </w:pPr>
      <w:proofErr w:type="gramStart"/>
      <w:r>
        <w:rPr>
          <w:sz w:val="22"/>
          <w:szCs w:val="22"/>
        </w:rPr>
        <w:t>geheimhoudingsverklaring</w:t>
      </w:r>
      <w:proofErr w:type="gramEnd"/>
      <w:r>
        <w:rPr>
          <w:sz w:val="22"/>
          <w:szCs w:val="22"/>
        </w:rPr>
        <w:t xml:space="preserve"> te ondertekenen zoals opgenomen in bijlage </w:t>
      </w:r>
      <w:r w:rsidR="00651ADE">
        <w:rPr>
          <w:sz w:val="22"/>
          <w:szCs w:val="22"/>
        </w:rPr>
        <w:t>3</w:t>
      </w:r>
      <w:r w:rsidR="00DC1AFE">
        <w:rPr>
          <w:sz w:val="22"/>
          <w:szCs w:val="22"/>
        </w:rPr>
        <w:t xml:space="preserve">. </w:t>
      </w:r>
    </w:p>
    <w:p w14:paraId="32387F3D" w14:textId="77777777" w:rsidR="00956372" w:rsidRDefault="00956372" w:rsidP="00956372">
      <w:pPr>
        <w:pStyle w:val="Default"/>
        <w:ind w:left="2124" w:hanging="2124"/>
        <w:rPr>
          <w:sz w:val="22"/>
          <w:szCs w:val="22"/>
        </w:rPr>
      </w:pPr>
    </w:p>
    <w:p w14:paraId="3C760C2B" w14:textId="77777777" w:rsidR="00956372" w:rsidRDefault="00956372" w:rsidP="00956372">
      <w:pPr>
        <w:pStyle w:val="Default"/>
      </w:pPr>
    </w:p>
    <w:p w14:paraId="17BDB2A1" w14:textId="435E9932" w:rsidR="00956372" w:rsidRDefault="00956372" w:rsidP="00BE2950">
      <w:pPr>
        <w:pStyle w:val="Default"/>
        <w:ind w:left="1416" w:hanging="1416"/>
        <w:jc w:val="both"/>
        <w:rPr>
          <w:color w:val="auto"/>
          <w:sz w:val="22"/>
          <w:szCs w:val="22"/>
        </w:rPr>
      </w:pPr>
      <w:r>
        <w:rPr>
          <w:b/>
          <w:bCs/>
          <w:sz w:val="22"/>
          <w:szCs w:val="22"/>
        </w:rPr>
        <w:t>Interventie</w:t>
      </w:r>
      <w:r>
        <w:rPr>
          <w:b/>
          <w:bCs/>
          <w:sz w:val="22"/>
          <w:szCs w:val="22"/>
        </w:rPr>
        <w:tab/>
      </w:r>
      <w:r>
        <w:rPr>
          <w:sz w:val="22"/>
          <w:szCs w:val="22"/>
        </w:rPr>
        <w:t>een interventie is een maatregel, voorziening, actie of handeling die erop is gericht om het problematisch groepsgedrag te verminderen. Een interventie kan onder meer bestaan uit groepsgerichte interventies zoals een samenscholingsverbod,</w:t>
      </w:r>
      <w:r w:rsidR="00DC1AFE">
        <w:rPr>
          <w:sz w:val="22"/>
          <w:szCs w:val="22"/>
        </w:rPr>
        <w:t xml:space="preserve"> </w:t>
      </w:r>
      <w:r>
        <w:rPr>
          <w:sz w:val="22"/>
          <w:szCs w:val="22"/>
        </w:rPr>
        <w:t>he</w:t>
      </w:r>
      <w:r w:rsidR="00DC1AFE">
        <w:rPr>
          <w:sz w:val="22"/>
          <w:szCs w:val="22"/>
        </w:rPr>
        <w:t xml:space="preserve">t </w:t>
      </w:r>
      <w:r>
        <w:rPr>
          <w:sz w:val="22"/>
          <w:szCs w:val="22"/>
        </w:rPr>
        <w:t xml:space="preserve">organiseren van een </w:t>
      </w:r>
      <w:r>
        <w:rPr>
          <w:color w:val="auto"/>
          <w:sz w:val="22"/>
          <w:szCs w:val="22"/>
        </w:rPr>
        <w:t>activiteit(en) i.s.m. het jongeren</w:t>
      </w:r>
      <w:r w:rsidR="00DC1AFE">
        <w:rPr>
          <w:color w:val="auto"/>
          <w:sz w:val="22"/>
          <w:szCs w:val="22"/>
        </w:rPr>
        <w:t>werk</w:t>
      </w:r>
      <w:r>
        <w:rPr>
          <w:color w:val="auto"/>
          <w:sz w:val="22"/>
          <w:szCs w:val="22"/>
        </w:rPr>
        <w:t>, en het aanspreken van jongeren in de groep op hun gedrag, gebiedsgerichte interventies zoals (intensivering van) toezicht op overlastlocatie, cameratoezicht, het plaatsen van verlichting, het inrichten van een hangplek, of bijeenkomsten met ondernemers of omwonenden, en persoonsgerichte interventies zoals het verzenden van brieven aan de individuele</w:t>
      </w:r>
      <w:r w:rsidR="00DC1AFE">
        <w:rPr>
          <w:color w:val="auto"/>
          <w:sz w:val="22"/>
          <w:szCs w:val="22"/>
        </w:rPr>
        <w:t xml:space="preserve"> jeugdgroepsleden</w:t>
      </w:r>
      <w:r>
        <w:rPr>
          <w:color w:val="auto"/>
          <w:sz w:val="22"/>
          <w:szCs w:val="22"/>
        </w:rPr>
        <w:t xml:space="preserve"> en hun wettelijke vertegenwoordigers, een tijdelijke locatie- of voor passende (persoonsgerichte) aanpak, hulpverlening of ondersteuning. </w:t>
      </w:r>
    </w:p>
    <w:p w14:paraId="637A7845" w14:textId="77777777" w:rsidR="00956372" w:rsidRDefault="00956372" w:rsidP="00956372">
      <w:pPr>
        <w:pStyle w:val="Default"/>
        <w:ind w:left="1416" w:hanging="1416"/>
        <w:rPr>
          <w:color w:val="auto"/>
          <w:sz w:val="22"/>
          <w:szCs w:val="22"/>
        </w:rPr>
      </w:pPr>
    </w:p>
    <w:p w14:paraId="6C64C83B" w14:textId="77777777" w:rsidR="00956372" w:rsidRDefault="00956372" w:rsidP="00956372">
      <w:pPr>
        <w:pStyle w:val="Default"/>
      </w:pPr>
    </w:p>
    <w:p w14:paraId="65E7DA16" w14:textId="276ED0D6" w:rsidR="00956372" w:rsidRDefault="00956372" w:rsidP="00BE2950">
      <w:pPr>
        <w:pStyle w:val="Default"/>
        <w:ind w:left="1416" w:hanging="1416"/>
        <w:rPr>
          <w:sz w:val="22"/>
          <w:szCs w:val="22"/>
        </w:rPr>
      </w:pPr>
      <w:r>
        <w:rPr>
          <w:b/>
          <w:bCs/>
          <w:sz w:val="22"/>
          <w:szCs w:val="22"/>
        </w:rPr>
        <w:t xml:space="preserve">Jongere </w:t>
      </w:r>
      <w:r>
        <w:rPr>
          <w:b/>
          <w:bCs/>
          <w:sz w:val="22"/>
          <w:szCs w:val="22"/>
        </w:rPr>
        <w:tab/>
      </w:r>
      <w:r>
        <w:rPr>
          <w:sz w:val="22"/>
          <w:szCs w:val="22"/>
        </w:rPr>
        <w:t xml:space="preserve">een jongere wordt tot de doelgroep gerekend </w:t>
      </w:r>
      <w:proofErr w:type="gramStart"/>
      <w:r>
        <w:rPr>
          <w:sz w:val="22"/>
          <w:szCs w:val="22"/>
        </w:rPr>
        <w:t>indien</w:t>
      </w:r>
      <w:proofErr w:type="gramEnd"/>
      <w:r>
        <w:rPr>
          <w:sz w:val="22"/>
          <w:szCs w:val="22"/>
        </w:rPr>
        <w:t xml:space="preserve"> hij/zij voldoet aan de </w:t>
      </w:r>
      <w:r w:rsidR="00BE2950">
        <w:rPr>
          <w:sz w:val="22"/>
          <w:szCs w:val="22"/>
        </w:rPr>
        <w:t>v</w:t>
      </w:r>
      <w:r>
        <w:rPr>
          <w:sz w:val="22"/>
          <w:szCs w:val="22"/>
        </w:rPr>
        <w:t xml:space="preserve">olgende kenmerken: </w:t>
      </w:r>
    </w:p>
    <w:p w14:paraId="0AA67641" w14:textId="456215D4" w:rsidR="00956372" w:rsidRDefault="00956372" w:rsidP="00956372">
      <w:pPr>
        <w:pStyle w:val="Default"/>
        <w:rPr>
          <w:sz w:val="22"/>
          <w:szCs w:val="22"/>
        </w:rPr>
      </w:pPr>
      <w:r>
        <w:rPr>
          <w:sz w:val="22"/>
          <w:szCs w:val="22"/>
        </w:rPr>
        <w:tab/>
      </w:r>
      <w:r>
        <w:rPr>
          <w:sz w:val="22"/>
          <w:szCs w:val="22"/>
        </w:rPr>
        <w:tab/>
        <w:t>- Leeftijd tot 23 jaa</w:t>
      </w:r>
      <w:r w:rsidR="00BE2950">
        <w:rPr>
          <w:sz w:val="22"/>
          <w:szCs w:val="22"/>
        </w:rPr>
        <w:t>r</w:t>
      </w:r>
      <w:r>
        <w:rPr>
          <w:sz w:val="22"/>
          <w:szCs w:val="22"/>
        </w:rPr>
        <w:t xml:space="preserve"> oud, en; - Inwoner van de gemeente </w:t>
      </w:r>
      <w:r w:rsidR="004757E2">
        <w:rPr>
          <w:sz w:val="22"/>
          <w:szCs w:val="22"/>
        </w:rPr>
        <w:t>Almelo</w:t>
      </w:r>
      <w:r>
        <w:rPr>
          <w:sz w:val="22"/>
          <w:szCs w:val="22"/>
        </w:rPr>
        <w:t xml:space="preserve">, en; </w:t>
      </w:r>
    </w:p>
    <w:p w14:paraId="2F13638C" w14:textId="77777777" w:rsidR="00956372" w:rsidRDefault="00956372" w:rsidP="00956372">
      <w:pPr>
        <w:pStyle w:val="Default"/>
        <w:ind w:left="708" w:firstLine="708"/>
        <w:rPr>
          <w:sz w:val="22"/>
          <w:szCs w:val="22"/>
        </w:rPr>
      </w:pPr>
      <w:r>
        <w:rPr>
          <w:sz w:val="22"/>
          <w:szCs w:val="22"/>
        </w:rPr>
        <w:t xml:space="preserve">- Kenmerkt zich aan de meldingscriteria (zie werkproces) </w:t>
      </w:r>
    </w:p>
    <w:p w14:paraId="15DEB3B9" w14:textId="77777777" w:rsidR="00956372" w:rsidRDefault="00956372" w:rsidP="00956372">
      <w:pPr>
        <w:pStyle w:val="Default"/>
        <w:ind w:left="1416" w:hanging="1416"/>
        <w:rPr>
          <w:color w:val="auto"/>
          <w:sz w:val="22"/>
          <w:szCs w:val="22"/>
        </w:rPr>
      </w:pPr>
    </w:p>
    <w:p w14:paraId="1FAE4668" w14:textId="7E40913B" w:rsidR="00956372" w:rsidRDefault="00956372" w:rsidP="00BE2950">
      <w:pPr>
        <w:pStyle w:val="Default"/>
        <w:ind w:left="1416" w:hanging="1416"/>
        <w:rPr>
          <w:sz w:val="22"/>
          <w:szCs w:val="22"/>
        </w:rPr>
      </w:pPr>
      <w:r>
        <w:rPr>
          <w:b/>
          <w:bCs/>
          <w:sz w:val="22"/>
          <w:szCs w:val="22"/>
        </w:rPr>
        <w:lastRenderedPageBreak/>
        <w:t>Jeugdwet</w:t>
      </w:r>
      <w:r>
        <w:rPr>
          <w:b/>
          <w:bCs/>
          <w:sz w:val="22"/>
          <w:szCs w:val="22"/>
        </w:rPr>
        <w:tab/>
      </w:r>
      <w:r>
        <w:rPr>
          <w:sz w:val="22"/>
          <w:szCs w:val="22"/>
        </w:rPr>
        <w:t xml:space="preserve">Nederlandse gemeenten zijn vanuit de Jeugdwet verantwoordelijk gemaakt voor het bieden van jeugdhulp. Deze ‘jeugdhulpplicht’ verplicht gemeenten onder andere om de samenwerking met andere sectoren, zoals die van de politie, actief op te zoeken en te onderhouden. </w:t>
      </w:r>
    </w:p>
    <w:p w14:paraId="7BCFCD35" w14:textId="77777777" w:rsidR="00956372" w:rsidRDefault="00956372" w:rsidP="00956372">
      <w:pPr>
        <w:pStyle w:val="Default"/>
        <w:rPr>
          <w:sz w:val="22"/>
          <w:szCs w:val="22"/>
        </w:rPr>
      </w:pPr>
    </w:p>
    <w:p w14:paraId="6E006AC1" w14:textId="77777777" w:rsidR="00956372" w:rsidRDefault="00956372" w:rsidP="00956372">
      <w:pPr>
        <w:pStyle w:val="Default"/>
        <w:rPr>
          <w:b/>
          <w:bCs/>
          <w:sz w:val="22"/>
          <w:szCs w:val="22"/>
        </w:rPr>
      </w:pPr>
      <w:r>
        <w:rPr>
          <w:b/>
          <w:bCs/>
          <w:sz w:val="22"/>
          <w:szCs w:val="22"/>
        </w:rPr>
        <w:t>Justitieel Overleg Risicojongeren (JOR)</w:t>
      </w:r>
    </w:p>
    <w:p w14:paraId="6D89B4F0" w14:textId="77777777" w:rsidR="00246949" w:rsidRDefault="000B6EFF" w:rsidP="001B24FE">
      <w:pPr>
        <w:pStyle w:val="Default"/>
        <w:ind w:left="708" w:firstLine="708"/>
        <w:rPr>
          <w:sz w:val="22"/>
          <w:szCs w:val="22"/>
        </w:rPr>
      </w:pPr>
      <w:r>
        <w:rPr>
          <w:sz w:val="22"/>
          <w:szCs w:val="22"/>
        </w:rPr>
        <w:t xml:space="preserve">Het </w:t>
      </w:r>
      <w:r w:rsidR="002D26F1">
        <w:rPr>
          <w:sz w:val="22"/>
          <w:szCs w:val="22"/>
        </w:rPr>
        <w:t>JOR is een wekelijks overleg</w:t>
      </w:r>
      <w:r w:rsidR="00E15FAD">
        <w:rPr>
          <w:sz w:val="22"/>
          <w:szCs w:val="22"/>
        </w:rPr>
        <w:t xml:space="preserve"> dat </w:t>
      </w:r>
      <w:r w:rsidR="001E4F60">
        <w:rPr>
          <w:sz w:val="22"/>
          <w:szCs w:val="22"/>
        </w:rPr>
        <w:t xml:space="preserve">wordt voorgezeten door het Zorg en </w:t>
      </w:r>
      <w:r w:rsidR="001E4F60">
        <w:rPr>
          <w:sz w:val="22"/>
          <w:szCs w:val="22"/>
        </w:rPr>
        <w:tab/>
        <w:t>Veiligheidshuis</w:t>
      </w:r>
      <w:r w:rsidR="00246949">
        <w:rPr>
          <w:sz w:val="22"/>
          <w:szCs w:val="22"/>
        </w:rPr>
        <w:t xml:space="preserve"> Twente</w:t>
      </w:r>
      <w:r w:rsidR="002D26F1">
        <w:rPr>
          <w:sz w:val="22"/>
          <w:szCs w:val="22"/>
        </w:rPr>
        <w:t xml:space="preserve">. </w:t>
      </w:r>
      <w:r w:rsidR="001B24FE">
        <w:rPr>
          <w:sz w:val="22"/>
          <w:szCs w:val="22"/>
        </w:rPr>
        <w:t>Het overleg</w:t>
      </w:r>
      <w:r w:rsidR="00211941">
        <w:rPr>
          <w:sz w:val="22"/>
          <w:szCs w:val="22"/>
        </w:rPr>
        <w:t xml:space="preserve"> </w:t>
      </w:r>
      <w:r w:rsidR="00246949">
        <w:rPr>
          <w:sz w:val="22"/>
          <w:szCs w:val="22"/>
        </w:rPr>
        <w:t>is erop gericht</w:t>
      </w:r>
      <w:r w:rsidR="001B24FE">
        <w:rPr>
          <w:sz w:val="22"/>
          <w:szCs w:val="22"/>
        </w:rPr>
        <w:t xml:space="preserve"> </w:t>
      </w:r>
      <w:r w:rsidR="00402EA9">
        <w:rPr>
          <w:sz w:val="22"/>
          <w:szCs w:val="22"/>
        </w:rPr>
        <w:t>om straf en zorg aan elkaar te</w:t>
      </w:r>
      <w:r w:rsidR="001B24FE">
        <w:rPr>
          <w:sz w:val="22"/>
          <w:szCs w:val="22"/>
        </w:rPr>
        <w:t xml:space="preserve"> </w:t>
      </w:r>
      <w:r w:rsidR="001E4F60">
        <w:rPr>
          <w:sz w:val="22"/>
          <w:szCs w:val="22"/>
        </w:rPr>
        <w:tab/>
      </w:r>
      <w:r w:rsidR="001B24FE">
        <w:rPr>
          <w:sz w:val="22"/>
          <w:szCs w:val="22"/>
        </w:rPr>
        <w:t>v</w:t>
      </w:r>
      <w:r w:rsidR="00402EA9">
        <w:rPr>
          <w:sz w:val="22"/>
          <w:szCs w:val="22"/>
        </w:rPr>
        <w:t>erbinden om</w:t>
      </w:r>
      <w:r w:rsidR="00246949">
        <w:rPr>
          <w:sz w:val="22"/>
          <w:szCs w:val="22"/>
        </w:rPr>
        <w:t xml:space="preserve"> met de betrokken partners te komen tot een </w:t>
      </w:r>
      <w:r w:rsidR="001B24FE">
        <w:rPr>
          <w:sz w:val="22"/>
          <w:szCs w:val="22"/>
        </w:rPr>
        <w:t>persoonsgerichte</w:t>
      </w:r>
      <w:r w:rsidR="00402EA9">
        <w:rPr>
          <w:sz w:val="22"/>
          <w:szCs w:val="22"/>
        </w:rPr>
        <w:t xml:space="preserve"> </w:t>
      </w:r>
    </w:p>
    <w:p w14:paraId="26B662F0" w14:textId="6A94E7B3" w:rsidR="00956372" w:rsidRDefault="00402EA9" w:rsidP="001B24FE">
      <w:pPr>
        <w:pStyle w:val="Default"/>
        <w:ind w:left="708" w:firstLine="708"/>
        <w:rPr>
          <w:sz w:val="22"/>
          <w:szCs w:val="22"/>
        </w:rPr>
      </w:pPr>
      <w:proofErr w:type="gramStart"/>
      <w:r>
        <w:rPr>
          <w:sz w:val="22"/>
          <w:szCs w:val="22"/>
        </w:rPr>
        <w:t>aanpak</w:t>
      </w:r>
      <w:proofErr w:type="gramEnd"/>
      <w:r>
        <w:rPr>
          <w:sz w:val="22"/>
          <w:szCs w:val="22"/>
        </w:rPr>
        <w:t xml:space="preserve"> </w:t>
      </w:r>
      <w:r w:rsidR="00246949">
        <w:rPr>
          <w:sz w:val="22"/>
          <w:szCs w:val="22"/>
        </w:rPr>
        <w:tab/>
        <w:t xml:space="preserve">voor de jeugdige </w:t>
      </w:r>
      <w:r w:rsidR="00246949">
        <w:rPr>
          <w:sz w:val="22"/>
          <w:szCs w:val="22"/>
        </w:rPr>
        <w:tab/>
      </w:r>
    </w:p>
    <w:p w14:paraId="28E8A7F8" w14:textId="77777777" w:rsidR="00BE2950" w:rsidRDefault="00BE2950" w:rsidP="00956372">
      <w:pPr>
        <w:pStyle w:val="Default"/>
        <w:ind w:left="708" w:firstLine="708"/>
        <w:rPr>
          <w:sz w:val="22"/>
          <w:szCs w:val="22"/>
        </w:rPr>
      </w:pPr>
    </w:p>
    <w:p w14:paraId="3DFE6243" w14:textId="472D0A72" w:rsidR="00956372" w:rsidRDefault="00956372" w:rsidP="006C0888">
      <w:pPr>
        <w:pStyle w:val="Default"/>
        <w:spacing w:after="286"/>
        <w:ind w:left="1410" w:hanging="1410"/>
        <w:jc w:val="both"/>
        <w:rPr>
          <w:sz w:val="22"/>
          <w:szCs w:val="22"/>
        </w:rPr>
      </w:pPr>
      <w:r>
        <w:rPr>
          <w:b/>
          <w:bCs/>
          <w:sz w:val="22"/>
          <w:szCs w:val="22"/>
        </w:rPr>
        <w:t>(Jeugd) BOA</w:t>
      </w:r>
      <w:r>
        <w:rPr>
          <w:b/>
          <w:bCs/>
          <w:sz w:val="22"/>
          <w:szCs w:val="22"/>
        </w:rPr>
        <w:tab/>
      </w:r>
      <w:r>
        <w:rPr>
          <w:sz w:val="22"/>
          <w:szCs w:val="22"/>
        </w:rPr>
        <w:t xml:space="preserve">een buitengewoon opsporingsambtenaar in dienst van de gemeente </w:t>
      </w:r>
      <w:r w:rsidR="006C0888">
        <w:rPr>
          <w:sz w:val="22"/>
          <w:szCs w:val="22"/>
        </w:rPr>
        <w:tab/>
      </w:r>
      <w:r w:rsidR="006C0888">
        <w:rPr>
          <w:sz w:val="22"/>
          <w:szCs w:val="22"/>
        </w:rPr>
        <w:tab/>
      </w:r>
      <w:r>
        <w:rPr>
          <w:sz w:val="22"/>
          <w:szCs w:val="22"/>
        </w:rPr>
        <w:t xml:space="preserve">(burgemeester) en werkzaam in het domein ‘Openbare ruimte’, ook wel </w:t>
      </w:r>
      <w:r w:rsidR="006C0888">
        <w:rPr>
          <w:sz w:val="22"/>
          <w:szCs w:val="22"/>
        </w:rPr>
        <w:tab/>
      </w:r>
      <w:r w:rsidR="006C0888">
        <w:rPr>
          <w:sz w:val="22"/>
          <w:szCs w:val="22"/>
        </w:rPr>
        <w:tab/>
      </w:r>
      <w:r>
        <w:rPr>
          <w:sz w:val="22"/>
          <w:szCs w:val="22"/>
        </w:rPr>
        <w:t xml:space="preserve">aangeduid als Toezicht en Handhaving’. </w:t>
      </w:r>
    </w:p>
    <w:p w14:paraId="630C6C58" w14:textId="5DAD836A" w:rsidR="00956372" w:rsidRDefault="00956372" w:rsidP="006C0888">
      <w:pPr>
        <w:pStyle w:val="Default"/>
        <w:spacing w:after="286"/>
        <w:jc w:val="both"/>
        <w:rPr>
          <w:sz w:val="22"/>
          <w:szCs w:val="22"/>
        </w:rPr>
      </w:pPr>
      <w:r>
        <w:rPr>
          <w:b/>
          <w:bCs/>
          <w:sz w:val="22"/>
          <w:szCs w:val="22"/>
        </w:rPr>
        <w:t>Jongerenwerk</w:t>
      </w:r>
      <w:r>
        <w:rPr>
          <w:b/>
          <w:bCs/>
          <w:sz w:val="22"/>
          <w:szCs w:val="22"/>
        </w:rPr>
        <w:tab/>
      </w:r>
      <w:r>
        <w:rPr>
          <w:sz w:val="22"/>
          <w:szCs w:val="22"/>
        </w:rPr>
        <w:t>richt zich op jongeren vanaf 10 jaar t/m 23 jaar. Jongerenwerkers signaleren,</w:t>
      </w:r>
      <w:r>
        <w:rPr>
          <w:sz w:val="22"/>
          <w:szCs w:val="22"/>
        </w:rPr>
        <w:tab/>
      </w:r>
      <w:r>
        <w:rPr>
          <w:sz w:val="22"/>
          <w:szCs w:val="22"/>
        </w:rPr>
        <w:tab/>
      </w:r>
      <w:r>
        <w:rPr>
          <w:sz w:val="22"/>
          <w:szCs w:val="22"/>
        </w:rPr>
        <w:tab/>
        <w:t>leggen/onderhouden contact, motiveren</w:t>
      </w:r>
      <w:r w:rsidR="0064331B">
        <w:rPr>
          <w:sz w:val="22"/>
          <w:szCs w:val="22"/>
        </w:rPr>
        <w:t>,</w:t>
      </w:r>
      <w:r>
        <w:rPr>
          <w:sz w:val="22"/>
          <w:szCs w:val="22"/>
        </w:rPr>
        <w:t xml:space="preserve"> activeren en voeden jongeren </w:t>
      </w:r>
      <w:r w:rsidR="006C0888">
        <w:rPr>
          <w:sz w:val="22"/>
          <w:szCs w:val="22"/>
        </w:rPr>
        <w:tab/>
      </w:r>
      <w:r w:rsidR="006C0888">
        <w:rPr>
          <w:sz w:val="22"/>
          <w:szCs w:val="22"/>
        </w:rPr>
        <w:tab/>
      </w:r>
      <w:r w:rsidR="006C0888">
        <w:rPr>
          <w:sz w:val="22"/>
          <w:szCs w:val="22"/>
        </w:rPr>
        <w:tab/>
      </w:r>
      <w:r>
        <w:rPr>
          <w:sz w:val="22"/>
          <w:szCs w:val="22"/>
        </w:rPr>
        <w:t xml:space="preserve">pedagogisch op. Hierdoor sluiten jongerenwerkers aan bij de leefwereld van </w:t>
      </w:r>
      <w:r w:rsidR="006C0888">
        <w:rPr>
          <w:sz w:val="22"/>
          <w:szCs w:val="22"/>
        </w:rPr>
        <w:tab/>
      </w:r>
      <w:r w:rsidR="006C0888">
        <w:rPr>
          <w:sz w:val="22"/>
          <w:szCs w:val="22"/>
        </w:rPr>
        <w:tab/>
      </w:r>
      <w:r w:rsidR="006C0888">
        <w:rPr>
          <w:sz w:val="22"/>
          <w:szCs w:val="22"/>
        </w:rPr>
        <w:tab/>
      </w:r>
      <w:r>
        <w:rPr>
          <w:sz w:val="22"/>
          <w:szCs w:val="22"/>
        </w:rPr>
        <w:t xml:space="preserve">jongeren. </w:t>
      </w:r>
    </w:p>
    <w:p w14:paraId="6EA55B29" w14:textId="06119033" w:rsidR="00956372" w:rsidRDefault="00956372" w:rsidP="006C0888">
      <w:pPr>
        <w:pStyle w:val="Default"/>
        <w:spacing w:after="286"/>
        <w:jc w:val="both"/>
        <w:rPr>
          <w:sz w:val="22"/>
          <w:szCs w:val="22"/>
        </w:rPr>
      </w:pPr>
      <w:r>
        <w:rPr>
          <w:b/>
          <w:bCs/>
          <w:sz w:val="22"/>
          <w:szCs w:val="22"/>
        </w:rPr>
        <w:t>Partner</w:t>
      </w:r>
      <w:r>
        <w:rPr>
          <w:b/>
          <w:bCs/>
          <w:sz w:val="22"/>
          <w:szCs w:val="22"/>
        </w:rPr>
        <w:tab/>
      </w:r>
      <w:r w:rsidR="00D80FB2">
        <w:rPr>
          <w:b/>
          <w:bCs/>
          <w:sz w:val="22"/>
          <w:szCs w:val="22"/>
        </w:rPr>
        <w:t xml:space="preserve"> (s)</w:t>
      </w:r>
      <w:r>
        <w:rPr>
          <w:b/>
          <w:bCs/>
          <w:sz w:val="22"/>
          <w:szCs w:val="22"/>
        </w:rPr>
        <w:tab/>
      </w:r>
      <w:r>
        <w:rPr>
          <w:sz w:val="22"/>
          <w:szCs w:val="22"/>
        </w:rPr>
        <w:t>de instantie</w:t>
      </w:r>
      <w:r w:rsidR="00D80FB2">
        <w:rPr>
          <w:sz w:val="22"/>
          <w:szCs w:val="22"/>
        </w:rPr>
        <w:t>(</w:t>
      </w:r>
      <w:r w:rsidR="00D04CF1">
        <w:rPr>
          <w:sz w:val="22"/>
          <w:szCs w:val="22"/>
        </w:rPr>
        <w:t>s</w:t>
      </w:r>
      <w:r w:rsidR="00D80FB2">
        <w:rPr>
          <w:sz w:val="22"/>
          <w:szCs w:val="22"/>
        </w:rPr>
        <w:t>)</w:t>
      </w:r>
      <w:r>
        <w:rPr>
          <w:sz w:val="22"/>
          <w:szCs w:val="22"/>
        </w:rPr>
        <w:t xml:space="preserve"> die dit convenant heeft ondertekend voor wat betreft de </w:t>
      </w:r>
      <w:r w:rsidR="00D80FB2">
        <w:rPr>
          <w:sz w:val="22"/>
          <w:szCs w:val="22"/>
        </w:rPr>
        <w:tab/>
      </w:r>
      <w:r w:rsidR="00D80FB2">
        <w:rPr>
          <w:sz w:val="22"/>
          <w:szCs w:val="22"/>
        </w:rPr>
        <w:tab/>
      </w:r>
      <w:r w:rsidR="00D80FB2">
        <w:rPr>
          <w:sz w:val="22"/>
          <w:szCs w:val="22"/>
        </w:rPr>
        <w:tab/>
      </w:r>
      <w:r>
        <w:rPr>
          <w:sz w:val="22"/>
          <w:szCs w:val="22"/>
        </w:rPr>
        <w:t xml:space="preserve">verwerking van persoonsgegevens ten behoeve van de samenwerking in het </w:t>
      </w:r>
      <w:r w:rsidR="00D80FB2">
        <w:rPr>
          <w:sz w:val="22"/>
          <w:szCs w:val="22"/>
        </w:rPr>
        <w:tab/>
      </w:r>
      <w:r w:rsidR="00D80FB2">
        <w:rPr>
          <w:sz w:val="22"/>
          <w:szCs w:val="22"/>
        </w:rPr>
        <w:tab/>
      </w:r>
      <w:r w:rsidR="00D80FB2">
        <w:rPr>
          <w:sz w:val="22"/>
          <w:szCs w:val="22"/>
        </w:rPr>
        <w:tab/>
      </w:r>
      <w:r>
        <w:rPr>
          <w:sz w:val="22"/>
          <w:szCs w:val="22"/>
        </w:rPr>
        <w:t>realiseren van</w:t>
      </w:r>
      <w:r w:rsidR="00D80FB2">
        <w:rPr>
          <w:sz w:val="22"/>
          <w:szCs w:val="22"/>
        </w:rPr>
        <w:t xml:space="preserve"> </w:t>
      </w:r>
      <w:r>
        <w:rPr>
          <w:sz w:val="22"/>
          <w:szCs w:val="22"/>
        </w:rPr>
        <w:t>een</w:t>
      </w:r>
      <w:r w:rsidR="006C0888">
        <w:rPr>
          <w:sz w:val="22"/>
          <w:szCs w:val="22"/>
        </w:rPr>
        <w:t xml:space="preserve"> </w:t>
      </w:r>
      <w:r>
        <w:rPr>
          <w:sz w:val="22"/>
          <w:szCs w:val="22"/>
        </w:rPr>
        <w:t xml:space="preserve">triagetafel. </w:t>
      </w:r>
    </w:p>
    <w:p w14:paraId="36D2F116" w14:textId="4D676074" w:rsidR="00153462" w:rsidRPr="00153462" w:rsidRDefault="00153462" w:rsidP="006C0888">
      <w:pPr>
        <w:pStyle w:val="Default"/>
        <w:spacing w:after="286"/>
        <w:jc w:val="both"/>
        <w:rPr>
          <w:b/>
          <w:bCs/>
          <w:sz w:val="22"/>
          <w:szCs w:val="22"/>
        </w:rPr>
      </w:pPr>
      <w:r w:rsidRPr="00153462">
        <w:rPr>
          <w:b/>
          <w:bCs/>
          <w:sz w:val="22"/>
          <w:szCs w:val="22"/>
        </w:rPr>
        <w:t>Part</w:t>
      </w:r>
      <w:r w:rsidR="00AF4D2D">
        <w:rPr>
          <w:b/>
          <w:bCs/>
          <w:sz w:val="22"/>
          <w:szCs w:val="22"/>
        </w:rPr>
        <w:t xml:space="preserve">ijen </w:t>
      </w:r>
      <w:r w:rsidR="00084B06">
        <w:rPr>
          <w:b/>
          <w:bCs/>
          <w:sz w:val="22"/>
          <w:szCs w:val="22"/>
        </w:rPr>
        <w:tab/>
      </w:r>
      <w:r w:rsidR="00084B06" w:rsidRPr="00084B06">
        <w:rPr>
          <w:sz w:val="22"/>
          <w:szCs w:val="22"/>
        </w:rPr>
        <w:t xml:space="preserve">zie </w:t>
      </w:r>
      <w:r w:rsidR="00084B06">
        <w:rPr>
          <w:sz w:val="22"/>
          <w:szCs w:val="22"/>
        </w:rPr>
        <w:t>partner</w:t>
      </w:r>
      <w:r w:rsidR="00D04CF1">
        <w:rPr>
          <w:sz w:val="22"/>
          <w:szCs w:val="22"/>
        </w:rPr>
        <w:t>(s)</w:t>
      </w:r>
      <w:r w:rsidR="00084B06">
        <w:rPr>
          <w:sz w:val="22"/>
          <w:szCs w:val="22"/>
        </w:rPr>
        <w:t xml:space="preserve">. </w:t>
      </w:r>
    </w:p>
    <w:p w14:paraId="1EF71251" w14:textId="15A2D821" w:rsidR="00956372" w:rsidRDefault="00956372" w:rsidP="006C0888">
      <w:pPr>
        <w:pStyle w:val="Default"/>
        <w:jc w:val="both"/>
        <w:rPr>
          <w:sz w:val="22"/>
          <w:szCs w:val="22"/>
        </w:rPr>
      </w:pPr>
      <w:r>
        <w:rPr>
          <w:b/>
          <w:bCs/>
          <w:sz w:val="22"/>
          <w:szCs w:val="22"/>
        </w:rPr>
        <w:t>Persoonsgegevens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hieronder valt alle informatie over een geïdentificeerd of identificeerbaar</w:t>
      </w:r>
      <w:r w:rsidR="006C0888">
        <w:rPr>
          <w:sz w:val="22"/>
          <w:szCs w:val="22"/>
        </w:rPr>
        <w:tab/>
      </w:r>
      <w:r w:rsidR="006C0888">
        <w:rPr>
          <w:sz w:val="22"/>
          <w:szCs w:val="22"/>
        </w:rPr>
        <w:tab/>
      </w:r>
      <w:r w:rsidR="006C0888">
        <w:rPr>
          <w:sz w:val="22"/>
          <w:szCs w:val="22"/>
        </w:rPr>
        <w:tab/>
        <w:t>n</w:t>
      </w:r>
      <w:r>
        <w:rPr>
          <w:sz w:val="22"/>
          <w:szCs w:val="22"/>
        </w:rPr>
        <w:t>atuurlijk</w:t>
      </w:r>
      <w:r w:rsidR="006C0888">
        <w:rPr>
          <w:sz w:val="22"/>
          <w:szCs w:val="22"/>
        </w:rPr>
        <w:t xml:space="preserve"> </w:t>
      </w:r>
      <w:r>
        <w:rPr>
          <w:sz w:val="22"/>
          <w:szCs w:val="22"/>
        </w:rPr>
        <w:t xml:space="preserve">persoon (lees: “de betrokkene”) (zie ook artikel 4 Verordening </w:t>
      </w:r>
      <w:r w:rsidR="006C0888">
        <w:rPr>
          <w:sz w:val="22"/>
          <w:szCs w:val="22"/>
        </w:rPr>
        <w:tab/>
      </w:r>
      <w:r w:rsidR="006C0888">
        <w:rPr>
          <w:sz w:val="22"/>
          <w:szCs w:val="22"/>
        </w:rPr>
        <w:tab/>
      </w:r>
      <w:r w:rsidR="006C0888">
        <w:rPr>
          <w:sz w:val="22"/>
          <w:szCs w:val="22"/>
        </w:rPr>
        <w:tab/>
      </w:r>
      <w:r>
        <w:rPr>
          <w:sz w:val="22"/>
          <w:szCs w:val="22"/>
        </w:rPr>
        <w:t>gegevensbescherming AVG lid 1).</w:t>
      </w:r>
    </w:p>
    <w:p w14:paraId="07867A4E" w14:textId="77777777" w:rsidR="00956372" w:rsidRDefault="00956372" w:rsidP="006C0888">
      <w:pPr>
        <w:pStyle w:val="Default"/>
        <w:jc w:val="both"/>
        <w:rPr>
          <w:b/>
          <w:bCs/>
          <w:sz w:val="22"/>
          <w:szCs w:val="22"/>
        </w:rPr>
      </w:pPr>
    </w:p>
    <w:p w14:paraId="4D0EC3BF" w14:textId="5B50C379" w:rsidR="00956372" w:rsidRDefault="00956372" w:rsidP="006C0888">
      <w:pPr>
        <w:pStyle w:val="Default"/>
        <w:jc w:val="both"/>
        <w:rPr>
          <w:sz w:val="22"/>
          <w:szCs w:val="22"/>
        </w:rPr>
      </w:pPr>
      <w:r>
        <w:rPr>
          <w:b/>
          <w:bCs/>
          <w:sz w:val="22"/>
          <w:szCs w:val="22"/>
        </w:rPr>
        <w:t xml:space="preserve">Politiegegevens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9441F1">
        <w:rPr>
          <w:sz w:val="22"/>
          <w:szCs w:val="22"/>
        </w:rPr>
        <w:t>Elk</w:t>
      </w:r>
      <w:r>
        <w:rPr>
          <w:sz w:val="22"/>
          <w:szCs w:val="22"/>
        </w:rPr>
        <w:t xml:space="preserve"> gegeven </w:t>
      </w:r>
      <w:proofErr w:type="gramStart"/>
      <w:r>
        <w:rPr>
          <w:sz w:val="22"/>
          <w:szCs w:val="22"/>
        </w:rPr>
        <w:t>betreffende</w:t>
      </w:r>
      <w:proofErr w:type="gramEnd"/>
      <w:r>
        <w:rPr>
          <w:sz w:val="22"/>
          <w:szCs w:val="22"/>
        </w:rPr>
        <w:t xml:space="preserve"> een geïdentificeerde of identificeerbare natuurlijke</w:t>
      </w:r>
      <w:r w:rsidR="006C0888">
        <w:rPr>
          <w:sz w:val="22"/>
          <w:szCs w:val="22"/>
        </w:rPr>
        <w:t xml:space="preserve"> </w:t>
      </w:r>
      <w:r w:rsidR="006C0888">
        <w:rPr>
          <w:sz w:val="22"/>
          <w:szCs w:val="22"/>
        </w:rPr>
        <w:tab/>
      </w:r>
      <w:r w:rsidR="006C0888">
        <w:rPr>
          <w:sz w:val="22"/>
          <w:szCs w:val="22"/>
        </w:rPr>
        <w:tab/>
      </w:r>
      <w:r w:rsidR="006C0888">
        <w:rPr>
          <w:sz w:val="22"/>
          <w:szCs w:val="22"/>
        </w:rPr>
        <w:tab/>
      </w:r>
      <w:r>
        <w:rPr>
          <w:sz w:val="22"/>
          <w:szCs w:val="22"/>
        </w:rPr>
        <w:t>persoon</w:t>
      </w:r>
      <w:r w:rsidR="006C0888">
        <w:rPr>
          <w:sz w:val="22"/>
          <w:szCs w:val="22"/>
        </w:rPr>
        <w:t xml:space="preserve"> </w:t>
      </w:r>
      <w:r>
        <w:rPr>
          <w:sz w:val="22"/>
          <w:szCs w:val="22"/>
        </w:rPr>
        <w:t xml:space="preserve">dat in de uitoefening van de politietaak wordt verwerkt, gelet op artikel 1 </w:t>
      </w:r>
      <w:r w:rsidR="006C0888">
        <w:rPr>
          <w:sz w:val="22"/>
          <w:szCs w:val="22"/>
        </w:rPr>
        <w:tab/>
      </w:r>
      <w:r w:rsidR="006C0888">
        <w:rPr>
          <w:sz w:val="22"/>
          <w:szCs w:val="22"/>
        </w:rPr>
        <w:tab/>
      </w:r>
      <w:r>
        <w:rPr>
          <w:sz w:val="22"/>
          <w:szCs w:val="22"/>
        </w:rPr>
        <w:t xml:space="preserve">onder </w:t>
      </w:r>
      <w:r w:rsidR="00D16820">
        <w:rPr>
          <w:sz w:val="22"/>
          <w:szCs w:val="22"/>
        </w:rPr>
        <w:t>a</w:t>
      </w:r>
      <w:r w:rsidR="006919E4">
        <w:rPr>
          <w:sz w:val="22"/>
          <w:szCs w:val="22"/>
        </w:rPr>
        <w:t xml:space="preserve"> </w:t>
      </w:r>
      <w:r>
        <w:rPr>
          <w:sz w:val="22"/>
          <w:szCs w:val="22"/>
        </w:rPr>
        <w:t xml:space="preserve">Wet politiegegevens. </w:t>
      </w:r>
    </w:p>
    <w:p w14:paraId="4A78662E" w14:textId="2BED3EDD" w:rsidR="00956372" w:rsidRDefault="006C0888" w:rsidP="00956372">
      <w:pPr>
        <w:pStyle w:val="Default"/>
      </w:pPr>
      <w:r>
        <w:tab/>
      </w:r>
    </w:p>
    <w:p w14:paraId="07F4CCDA" w14:textId="1C1D723D" w:rsidR="00956372" w:rsidRDefault="00956372" w:rsidP="00956372">
      <w:pPr>
        <w:pStyle w:val="Default"/>
        <w:spacing w:after="286"/>
        <w:ind w:left="1410" w:hanging="1410"/>
        <w:rPr>
          <w:sz w:val="22"/>
          <w:szCs w:val="22"/>
        </w:rPr>
      </w:pPr>
      <w:r>
        <w:rPr>
          <w:b/>
          <w:bCs/>
          <w:sz w:val="22"/>
          <w:szCs w:val="22"/>
        </w:rPr>
        <w:t>Rode vlag</w:t>
      </w:r>
      <w:r>
        <w:rPr>
          <w:b/>
          <w:bCs/>
          <w:sz w:val="22"/>
          <w:szCs w:val="22"/>
        </w:rPr>
        <w:tab/>
      </w:r>
      <w:r>
        <w:rPr>
          <w:sz w:val="22"/>
          <w:szCs w:val="22"/>
        </w:rPr>
        <w:t>Een signaal dat wijst op een risico op het gebied van</w:t>
      </w:r>
      <w:r w:rsidR="0064331B">
        <w:rPr>
          <w:sz w:val="22"/>
          <w:szCs w:val="22"/>
        </w:rPr>
        <w:t>:</w:t>
      </w:r>
      <w:r>
        <w:rPr>
          <w:sz w:val="22"/>
          <w:szCs w:val="22"/>
        </w:rPr>
        <w:t xml:space="preserve"> persoonlijkheid en gedrag, psychologische factoren, opleiding, werk, economische omstandigheden, online gedrag. </w:t>
      </w:r>
    </w:p>
    <w:p w14:paraId="55638E60" w14:textId="77777777" w:rsidR="00956372" w:rsidRDefault="00956372" w:rsidP="00956372">
      <w:pPr>
        <w:pStyle w:val="Default"/>
        <w:spacing w:after="286"/>
        <w:rPr>
          <w:i/>
          <w:iCs/>
          <w:sz w:val="22"/>
          <w:szCs w:val="22"/>
        </w:rPr>
      </w:pPr>
      <w:r>
        <w:rPr>
          <w:b/>
          <w:bCs/>
          <w:sz w:val="22"/>
          <w:szCs w:val="22"/>
        </w:rPr>
        <w:t>Signaal</w:t>
      </w:r>
      <w:r>
        <w:rPr>
          <w:b/>
          <w:bCs/>
          <w:sz w:val="22"/>
          <w:szCs w:val="22"/>
        </w:rPr>
        <w:tab/>
      </w:r>
      <w:r>
        <w:rPr>
          <w:b/>
          <w:bCs/>
          <w:sz w:val="22"/>
          <w:szCs w:val="22"/>
        </w:rPr>
        <w:tab/>
      </w:r>
      <w:r>
        <w:rPr>
          <w:i/>
          <w:iCs/>
          <w:sz w:val="22"/>
          <w:szCs w:val="22"/>
        </w:rPr>
        <w:t xml:space="preserve">zie rode vlag </w:t>
      </w:r>
    </w:p>
    <w:p w14:paraId="6759E824" w14:textId="77777777" w:rsidR="00956372" w:rsidRDefault="00956372" w:rsidP="00956372">
      <w:pPr>
        <w:pStyle w:val="Default"/>
        <w:spacing w:after="286"/>
        <w:rPr>
          <w:sz w:val="22"/>
          <w:szCs w:val="22"/>
        </w:rPr>
      </w:pPr>
      <w:r>
        <w:rPr>
          <w:b/>
          <w:bCs/>
          <w:sz w:val="22"/>
          <w:szCs w:val="22"/>
        </w:rPr>
        <w:t>TVJ /Triagetafel Vroegsignalering Jeugd</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De overlegtafel waarin de signalen worden geduid, verrijkt en beoordeeld voor</w:t>
      </w:r>
      <w:r>
        <w:rPr>
          <w:sz w:val="22"/>
          <w:szCs w:val="22"/>
        </w:rPr>
        <w:tab/>
      </w:r>
      <w:r>
        <w:rPr>
          <w:sz w:val="22"/>
          <w:szCs w:val="22"/>
        </w:rPr>
        <w:tab/>
      </w:r>
      <w:r>
        <w:rPr>
          <w:sz w:val="22"/>
          <w:szCs w:val="22"/>
        </w:rPr>
        <w:tab/>
        <w:t xml:space="preserve">eventuele verdere actie. </w:t>
      </w:r>
    </w:p>
    <w:p w14:paraId="7F2BA329" w14:textId="77777777" w:rsidR="00956372" w:rsidRDefault="00956372" w:rsidP="00956372">
      <w:pPr>
        <w:pStyle w:val="Default"/>
        <w:spacing w:after="286"/>
        <w:rPr>
          <w:sz w:val="22"/>
          <w:szCs w:val="22"/>
        </w:rPr>
      </w:pPr>
      <w:r>
        <w:rPr>
          <w:b/>
          <w:bCs/>
          <w:sz w:val="22"/>
          <w:szCs w:val="22"/>
        </w:rPr>
        <w:t>Verstrekken van persoonsgegevens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 xml:space="preserve">het bekend maken of ter beschikking stellen van persoonsgegevens. </w:t>
      </w:r>
    </w:p>
    <w:p w14:paraId="481F6649" w14:textId="33DF2E1C" w:rsidR="00956372" w:rsidRDefault="00956372" w:rsidP="00496A7D">
      <w:pPr>
        <w:pStyle w:val="Default"/>
        <w:spacing w:after="286"/>
        <w:ind w:left="1410" w:right="-8" w:hanging="1410"/>
        <w:jc w:val="both"/>
        <w:rPr>
          <w:sz w:val="22"/>
          <w:szCs w:val="22"/>
        </w:rPr>
      </w:pPr>
      <w:r>
        <w:rPr>
          <w:b/>
          <w:bCs/>
          <w:sz w:val="22"/>
          <w:szCs w:val="22"/>
        </w:rPr>
        <w:lastRenderedPageBreak/>
        <w:t>Verwerken</w:t>
      </w:r>
      <w:r>
        <w:rPr>
          <w:sz w:val="22"/>
          <w:szCs w:val="22"/>
        </w:rPr>
        <w:tab/>
        <w:t>elke handeling of elk geheel van handelingen met betrekking</w:t>
      </w:r>
      <w:r w:rsidR="00CC3A27">
        <w:rPr>
          <w:sz w:val="22"/>
          <w:szCs w:val="22"/>
        </w:rPr>
        <w:t xml:space="preserve"> tot </w:t>
      </w:r>
      <w:r w:rsidR="00CC3A27">
        <w:rPr>
          <w:sz w:val="22"/>
          <w:szCs w:val="22"/>
        </w:rPr>
        <w:tab/>
      </w:r>
      <w:r w:rsidR="004757E2">
        <w:rPr>
          <w:sz w:val="22"/>
          <w:szCs w:val="22"/>
        </w:rPr>
        <w:tab/>
        <w:t>p</w:t>
      </w:r>
      <w:r>
        <w:rPr>
          <w:sz w:val="22"/>
          <w:szCs w:val="22"/>
        </w:rPr>
        <w:t>ersoonsgegevens,</w:t>
      </w:r>
      <w:r w:rsidR="004757E2">
        <w:rPr>
          <w:sz w:val="22"/>
          <w:szCs w:val="22"/>
        </w:rPr>
        <w:t xml:space="preserve"> </w:t>
      </w:r>
      <w:r>
        <w:rPr>
          <w:sz w:val="22"/>
          <w:szCs w:val="22"/>
        </w:rPr>
        <w:t xml:space="preserve">waaronder in ieder geval het verzamelen, vastleggen, </w:t>
      </w:r>
      <w:r w:rsidR="00496A7D">
        <w:rPr>
          <w:sz w:val="22"/>
          <w:szCs w:val="22"/>
        </w:rPr>
        <w:tab/>
        <w:t xml:space="preserve"> o</w:t>
      </w:r>
      <w:r>
        <w:rPr>
          <w:sz w:val="22"/>
          <w:szCs w:val="22"/>
        </w:rPr>
        <w:t>rdenen,</w:t>
      </w:r>
      <w:r w:rsidR="00496A7D">
        <w:rPr>
          <w:sz w:val="22"/>
          <w:szCs w:val="22"/>
        </w:rPr>
        <w:t xml:space="preserve"> </w:t>
      </w:r>
      <w:r>
        <w:rPr>
          <w:sz w:val="22"/>
          <w:szCs w:val="22"/>
        </w:rPr>
        <w:t>bewaren, bijwerken,</w:t>
      </w:r>
      <w:r w:rsidR="004757E2">
        <w:rPr>
          <w:sz w:val="22"/>
          <w:szCs w:val="22"/>
        </w:rPr>
        <w:t xml:space="preserve"> </w:t>
      </w:r>
      <w:r>
        <w:rPr>
          <w:sz w:val="22"/>
          <w:szCs w:val="22"/>
        </w:rPr>
        <w:t xml:space="preserve">wijzigen, opvragen, raadplegen, </w:t>
      </w:r>
      <w:proofErr w:type="gramStart"/>
      <w:r>
        <w:rPr>
          <w:sz w:val="22"/>
          <w:szCs w:val="22"/>
        </w:rPr>
        <w:t xml:space="preserve">gebruiken, </w:t>
      </w:r>
      <w:r w:rsidR="004757E2">
        <w:rPr>
          <w:sz w:val="22"/>
          <w:szCs w:val="22"/>
        </w:rPr>
        <w:t xml:space="preserve"> v</w:t>
      </w:r>
      <w:r>
        <w:rPr>
          <w:sz w:val="22"/>
          <w:szCs w:val="22"/>
        </w:rPr>
        <w:t>erstrekken</w:t>
      </w:r>
      <w:proofErr w:type="gramEnd"/>
      <w:r>
        <w:rPr>
          <w:sz w:val="22"/>
          <w:szCs w:val="22"/>
        </w:rPr>
        <w:t xml:space="preserve"> door middel van doorzending, verspreiding of enige andere vorm van </w:t>
      </w:r>
      <w:r w:rsidR="00496A7D">
        <w:rPr>
          <w:sz w:val="22"/>
          <w:szCs w:val="22"/>
        </w:rPr>
        <w:tab/>
      </w:r>
      <w:r>
        <w:rPr>
          <w:sz w:val="22"/>
          <w:szCs w:val="22"/>
        </w:rPr>
        <w:t xml:space="preserve">terbeschikkingstelling, samenbrengen, met elkaar in verband brengen, </w:t>
      </w:r>
      <w:proofErr w:type="gramStart"/>
      <w:r>
        <w:rPr>
          <w:sz w:val="22"/>
          <w:szCs w:val="22"/>
        </w:rPr>
        <w:t>alsmede</w:t>
      </w:r>
      <w:proofErr w:type="gramEnd"/>
      <w:r>
        <w:rPr>
          <w:sz w:val="22"/>
          <w:szCs w:val="22"/>
        </w:rPr>
        <w:t xml:space="preserve"> het afschermen, uitwissen of vernietigen van gegevens. </w:t>
      </w:r>
    </w:p>
    <w:p w14:paraId="77A3EB3D" w14:textId="001B471B" w:rsidR="00956372" w:rsidRPr="00977CC3" w:rsidRDefault="00956372" w:rsidP="00FD5AD9">
      <w:pPr>
        <w:pStyle w:val="Default"/>
        <w:spacing w:after="286"/>
        <w:jc w:val="both"/>
        <w:rPr>
          <w:b/>
          <w:bCs/>
          <w:sz w:val="22"/>
          <w:szCs w:val="22"/>
        </w:rPr>
      </w:pPr>
      <w:r>
        <w:rPr>
          <w:b/>
          <w:bCs/>
          <w:sz w:val="22"/>
          <w:szCs w:val="22"/>
        </w:rPr>
        <w:t>Verwerkingsverantwoordelijke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 xml:space="preserve">partij die het doel van en de middelen voor de verwerking van persoonsgegevens </w:t>
      </w:r>
      <w:r>
        <w:rPr>
          <w:sz w:val="22"/>
          <w:szCs w:val="22"/>
        </w:rPr>
        <w:tab/>
      </w:r>
      <w:r>
        <w:rPr>
          <w:sz w:val="22"/>
          <w:szCs w:val="22"/>
        </w:rPr>
        <w:tab/>
        <w:t xml:space="preserve">vaststelt, of die in de wet als verwerkingsverantwoordelijke wordt aangewezen </w:t>
      </w:r>
      <w:r w:rsidR="00FD5AD9">
        <w:rPr>
          <w:sz w:val="22"/>
          <w:szCs w:val="22"/>
        </w:rPr>
        <w:tab/>
      </w:r>
      <w:r w:rsidR="00FD5AD9">
        <w:rPr>
          <w:sz w:val="22"/>
          <w:szCs w:val="22"/>
        </w:rPr>
        <w:tab/>
      </w:r>
      <w:r>
        <w:rPr>
          <w:sz w:val="22"/>
          <w:szCs w:val="22"/>
        </w:rPr>
        <w:t>(</w:t>
      </w:r>
      <w:proofErr w:type="gramStart"/>
      <w:r>
        <w:rPr>
          <w:sz w:val="22"/>
          <w:szCs w:val="22"/>
        </w:rPr>
        <w:t xml:space="preserve">zie </w:t>
      </w:r>
      <w:r w:rsidR="00FD5AD9">
        <w:rPr>
          <w:sz w:val="22"/>
          <w:szCs w:val="22"/>
        </w:rPr>
        <w:t xml:space="preserve"> </w:t>
      </w:r>
      <w:r>
        <w:rPr>
          <w:sz w:val="22"/>
          <w:szCs w:val="22"/>
        </w:rPr>
        <w:t>ook</w:t>
      </w:r>
      <w:proofErr w:type="gramEnd"/>
      <w:r>
        <w:rPr>
          <w:sz w:val="22"/>
          <w:szCs w:val="22"/>
        </w:rPr>
        <w:t xml:space="preserve"> artikel 26 AVG). </w:t>
      </w:r>
    </w:p>
    <w:p w14:paraId="66847280" w14:textId="17CCE27E" w:rsidR="00956372" w:rsidRDefault="00956372" w:rsidP="00FD5AD9">
      <w:pPr>
        <w:pStyle w:val="Default"/>
        <w:jc w:val="both"/>
        <w:rPr>
          <w:sz w:val="22"/>
          <w:szCs w:val="22"/>
        </w:rPr>
      </w:pPr>
      <w:r>
        <w:rPr>
          <w:b/>
          <w:bCs/>
          <w:sz w:val="22"/>
          <w:szCs w:val="22"/>
        </w:rPr>
        <w:t>Voorzitter</w:t>
      </w:r>
      <w:r>
        <w:rPr>
          <w:b/>
          <w:bCs/>
          <w:sz w:val="22"/>
          <w:szCs w:val="22"/>
        </w:rPr>
        <w:tab/>
      </w:r>
      <w:r>
        <w:rPr>
          <w:sz w:val="22"/>
          <w:szCs w:val="22"/>
        </w:rPr>
        <w:t xml:space="preserve">de voorzittersrol is belegd bij de gemeente. De voorzitter leidt het gesprek en </w:t>
      </w:r>
      <w:r w:rsidR="00FD5AD9">
        <w:rPr>
          <w:sz w:val="22"/>
          <w:szCs w:val="22"/>
        </w:rPr>
        <w:tab/>
      </w:r>
      <w:r w:rsidR="00FD5AD9">
        <w:rPr>
          <w:sz w:val="22"/>
          <w:szCs w:val="22"/>
        </w:rPr>
        <w:tab/>
      </w:r>
      <w:r w:rsidR="00FD5AD9">
        <w:rPr>
          <w:sz w:val="22"/>
          <w:szCs w:val="22"/>
        </w:rPr>
        <w:tab/>
      </w:r>
      <w:r>
        <w:rPr>
          <w:sz w:val="22"/>
          <w:szCs w:val="22"/>
        </w:rPr>
        <w:t xml:space="preserve">draagt </w:t>
      </w:r>
      <w:r>
        <w:rPr>
          <w:sz w:val="22"/>
          <w:szCs w:val="22"/>
        </w:rPr>
        <w:tab/>
        <w:t xml:space="preserve">zorg voor een gestructureerd overleg. De voorzitter ziet erop toe dat </w:t>
      </w:r>
      <w:r w:rsidR="00FD5AD9">
        <w:rPr>
          <w:sz w:val="22"/>
          <w:szCs w:val="22"/>
        </w:rPr>
        <w:tab/>
      </w:r>
      <w:r w:rsidR="00FD5AD9">
        <w:rPr>
          <w:sz w:val="22"/>
          <w:szCs w:val="22"/>
        </w:rPr>
        <w:tab/>
      </w:r>
      <w:r w:rsidR="00FD5AD9">
        <w:rPr>
          <w:sz w:val="22"/>
          <w:szCs w:val="22"/>
        </w:rPr>
        <w:tab/>
      </w:r>
      <w:r>
        <w:rPr>
          <w:i/>
          <w:iCs/>
          <w:sz w:val="22"/>
          <w:szCs w:val="22"/>
        </w:rPr>
        <w:t xml:space="preserve">informatie alleen wordt gebruikt voor het TVJ </w:t>
      </w:r>
      <w:r>
        <w:rPr>
          <w:sz w:val="22"/>
          <w:szCs w:val="22"/>
        </w:rPr>
        <w:t xml:space="preserve">en niet voor andere doeleinden. </w:t>
      </w:r>
    </w:p>
    <w:p w14:paraId="022995B6" w14:textId="77777777" w:rsidR="00956372" w:rsidRDefault="00956372" w:rsidP="00FD5AD9">
      <w:pPr>
        <w:pStyle w:val="Default"/>
        <w:jc w:val="both"/>
        <w:rPr>
          <w:sz w:val="22"/>
          <w:szCs w:val="22"/>
        </w:rPr>
      </w:pPr>
    </w:p>
    <w:p w14:paraId="1061083D" w14:textId="034AA15C" w:rsidR="00956372" w:rsidRDefault="00956372" w:rsidP="00FD5AD9">
      <w:pPr>
        <w:pStyle w:val="Default"/>
        <w:spacing w:after="276"/>
        <w:jc w:val="both"/>
        <w:rPr>
          <w:sz w:val="22"/>
          <w:szCs w:val="22"/>
        </w:rPr>
      </w:pPr>
      <w:r>
        <w:rPr>
          <w:b/>
          <w:bCs/>
          <w:sz w:val="22"/>
          <w:szCs w:val="22"/>
        </w:rPr>
        <w:t>Vroegsignalering</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 xml:space="preserve">met vroegsignalering bedoelen we het vroegtijdig signaleren van een individuele </w:t>
      </w:r>
      <w:r>
        <w:rPr>
          <w:sz w:val="22"/>
          <w:szCs w:val="22"/>
        </w:rPr>
        <w:tab/>
      </w:r>
      <w:r>
        <w:rPr>
          <w:sz w:val="22"/>
          <w:szCs w:val="22"/>
        </w:rPr>
        <w:tab/>
        <w:t xml:space="preserve">jongere die (verder) af dreigt te glijden richting crimineel gedrag. Door deze </w:t>
      </w:r>
      <w:r w:rsidR="00FD5AD9">
        <w:rPr>
          <w:sz w:val="22"/>
          <w:szCs w:val="22"/>
        </w:rPr>
        <w:tab/>
      </w:r>
      <w:r w:rsidR="00FD5AD9">
        <w:rPr>
          <w:sz w:val="22"/>
          <w:szCs w:val="22"/>
        </w:rPr>
        <w:tab/>
      </w:r>
      <w:r w:rsidR="00FD5AD9">
        <w:rPr>
          <w:sz w:val="22"/>
          <w:szCs w:val="22"/>
        </w:rPr>
        <w:tab/>
      </w:r>
      <w:r>
        <w:rPr>
          <w:sz w:val="22"/>
          <w:szCs w:val="22"/>
        </w:rPr>
        <w:t xml:space="preserve">jongere op tijd te signaleren kunnen de professionals, waar nodig, passend </w:t>
      </w:r>
      <w:r w:rsidR="00FD5AD9">
        <w:rPr>
          <w:sz w:val="22"/>
          <w:szCs w:val="22"/>
        </w:rPr>
        <w:tab/>
      </w:r>
      <w:r w:rsidR="00FD5AD9">
        <w:rPr>
          <w:sz w:val="22"/>
          <w:szCs w:val="22"/>
        </w:rPr>
        <w:tab/>
      </w:r>
      <w:r w:rsidR="00FD5AD9">
        <w:rPr>
          <w:sz w:val="22"/>
          <w:szCs w:val="22"/>
        </w:rPr>
        <w:tab/>
      </w:r>
      <w:r>
        <w:rPr>
          <w:sz w:val="22"/>
          <w:szCs w:val="22"/>
        </w:rPr>
        <w:t xml:space="preserve">ingrijpen in het </w:t>
      </w:r>
      <w:r>
        <w:rPr>
          <w:sz w:val="22"/>
          <w:szCs w:val="22"/>
        </w:rPr>
        <w:tab/>
        <w:t xml:space="preserve">ontwikkelproces van een jongere en wordt erger voorkomen. </w:t>
      </w:r>
    </w:p>
    <w:p w14:paraId="7585CA93" w14:textId="0CF08E30" w:rsidR="00956372" w:rsidRPr="00977CC3" w:rsidRDefault="00956372" w:rsidP="00FD5AD9">
      <w:pPr>
        <w:pStyle w:val="Default"/>
        <w:spacing w:after="276"/>
        <w:jc w:val="both"/>
        <w:rPr>
          <w:b/>
          <w:bCs/>
          <w:sz w:val="22"/>
          <w:szCs w:val="22"/>
        </w:rPr>
      </w:pPr>
      <w:r>
        <w:rPr>
          <w:b/>
          <w:bCs/>
          <w:sz w:val="22"/>
          <w:szCs w:val="22"/>
        </w:rPr>
        <w:t>Wettelijk vertegenwoordiger</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 xml:space="preserve">de ouder of de voogd die het gezag over een minderjarige jongere uitoefent, of de </w:t>
      </w:r>
      <w:r w:rsidR="00FD5AD9">
        <w:rPr>
          <w:sz w:val="22"/>
          <w:szCs w:val="22"/>
        </w:rPr>
        <w:tab/>
      </w:r>
      <w:r>
        <w:rPr>
          <w:sz w:val="22"/>
          <w:szCs w:val="22"/>
        </w:rPr>
        <w:tab/>
        <w:t xml:space="preserve">door de rechter aangewezen vertegenwoordiger van een wilsonbekwame </w:t>
      </w:r>
      <w:r w:rsidR="00FD5AD9">
        <w:rPr>
          <w:sz w:val="22"/>
          <w:szCs w:val="22"/>
        </w:rPr>
        <w:tab/>
      </w:r>
      <w:r>
        <w:rPr>
          <w:sz w:val="22"/>
          <w:szCs w:val="22"/>
        </w:rPr>
        <w:tab/>
      </w:r>
      <w:r>
        <w:rPr>
          <w:sz w:val="22"/>
          <w:szCs w:val="22"/>
        </w:rPr>
        <w:tab/>
        <w:t xml:space="preserve">jongvolwassene. Als degene die het gezag uitoefent of uitoefenen buiten beeld </w:t>
      </w:r>
      <w:r w:rsidR="00FD5AD9">
        <w:rPr>
          <w:sz w:val="22"/>
          <w:szCs w:val="22"/>
        </w:rPr>
        <w:tab/>
      </w:r>
      <w:r w:rsidR="00FD5AD9">
        <w:rPr>
          <w:sz w:val="22"/>
          <w:szCs w:val="22"/>
        </w:rPr>
        <w:tab/>
      </w:r>
      <w:r>
        <w:rPr>
          <w:sz w:val="22"/>
          <w:szCs w:val="22"/>
        </w:rPr>
        <w:t>zijn, wordt hieronder ook verstaan de opvoeder, verzorger, degene bij</w:t>
      </w:r>
      <w:r w:rsidR="00FD5AD9">
        <w:rPr>
          <w:sz w:val="22"/>
          <w:szCs w:val="22"/>
        </w:rPr>
        <w:t xml:space="preserve"> </w:t>
      </w:r>
      <w:r w:rsidR="00FD5AD9">
        <w:rPr>
          <w:sz w:val="22"/>
          <w:szCs w:val="22"/>
        </w:rPr>
        <w:tab/>
      </w:r>
      <w:r>
        <w:rPr>
          <w:sz w:val="22"/>
          <w:szCs w:val="22"/>
        </w:rPr>
        <w:t xml:space="preserve">wie de </w:t>
      </w:r>
      <w:r w:rsidR="00FD5AD9">
        <w:rPr>
          <w:sz w:val="22"/>
          <w:szCs w:val="22"/>
        </w:rPr>
        <w:tab/>
      </w:r>
      <w:r w:rsidR="00FD5AD9">
        <w:rPr>
          <w:sz w:val="22"/>
          <w:szCs w:val="22"/>
        </w:rPr>
        <w:tab/>
      </w:r>
      <w:r w:rsidR="00FD5AD9">
        <w:rPr>
          <w:sz w:val="22"/>
          <w:szCs w:val="22"/>
        </w:rPr>
        <w:tab/>
      </w:r>
      <w:r>
        <w:rPr>
          <w:sz w:val="22"/>
          <w:szCs w:val="22"/>
        </w:rPr>
        <w:t>jeugdige</w:t>
      </w:r>
      <w:r w:rsidR="00FD5AD9">
        <w:rPr>
          <w:sz w:val="22"/>
          <w:szCs w:val="22"/>
        </w:rPr>
        <w:t xml:space="preserve"> </w:t>
      </w:r>
      <w:r>
        <w:rPr>
          <w:sz w:val="22"/>
          <w:szCs w:val="22"/>
        </w:rPr>
        <w:t xml:space="preserve">woont of degene onder wiens dagelijkse invloed de jeugdige staat doch </w:t>
      </w:r>
      <w:r w:rsidR="00FD5AD9">
        <w:rPr>
          <w:sz w:val="22"/>
          <w:szCs w:val="22"/>
        </w:rPr>
        <w:tab/>
      </w:r>
      <w:r w:rsidR="00FD5AD9">
        <w:rPr>
          <w:sz w:val="22"/>
          <w:szCs w:val="22"/>
        </w:rPr>
        <w:tab/>
      </w:r>
      <w:r>
        <w:rPr>
          <w:sz w:val="22"/>
          <w:szCs w:val="22"/>
        </w:rPr>
        <w:t xml:space="preserve">zonder </w:t>
      </w:r>
      <w:r>
        <w:rPr>
          <w:sz w:val="22"/>
          <w:szCs w:val="22"/>
        </w:rPr>
        <w:tab/>
        <w:t xml:space="preserve">gezag. </w:t>
      </w:r>
    </w:p>
    <w:p w14:paraId="28B96603" w14:textId="1542D6BB" w:rsidR="00956372" w:rsidRPr="00117E93" w:rsidRDefault="00956372" w:rsidP="00956372">
      <w:pPr>
        <w:pStyle w:val="Default"/>
        <w:spacing w:after="276"/>
        <w:rPr>
          <w:b/>
          <w:bCs/>
          <w:sz w:val="22"/>
          <w:szCs w:val="22"/>
        </w:rPr>
      </w:pPr>
      <w:proofErr w:type="gramStart"/>
      <w:r>
        <w:rPr>
          <w:b/>
          <w:bCs/>
          <w:sz w:val="22"/>
          <w:szCs w:val="22"/>
        </w:rPr>
        <w:t xml:space="preserve">WPG </w:t>
      </w:r>
      <w:r>
        <w:rPr>
          <w:sz w:val="22"/>
          <w:szCs w:val="22"/>
        </w:rPr>
        <w:t xml:space="preserve"> </w:t>
      </w:r>
      <w:r>
        <w:rPr>
          <w:sz w:val="22"/>
          <w:szCs w:val="22"/>
        </w:rPr>
        <w:tab/>
      </w:r>
      <w:proofErr w:type="gramEnd"/>
      <w:r>
        <w:rPr>
          <w:sz w:val="22"/>
          <w:szCs w:val="22"/>
        </w:rPr>
        <w:tab/>
        <w:t xml:space="preserve">Wet politiegegevens, een Nederlandse wet die de rechten en de plichten van de </w:t>
      </w:r>
      <w:r>
        <w:rPr>
          <w:sz w:val="22"/>
          <w:szCs w:val="22"/>
        </w:rPr>
        <w:br/>
        <w:t xml:space="preserve">                            politie en de </w:t>
      </w:r>
      <w:r w:rsidR="009C4A52">
        <w:rPr>
          <w:sz w:val="22"/>
          <w:szCs w:val="22"/>
        </w:rPr>
        <w:t>inwoner</w:t>
      </w:r>
      <w:r w:rsidR="00567E3E">
        <w:rPr>
          <w:sz w:val="22"/>
          <w:szCs w:val="22"/>
        </w:rPr>
        <w:t xml:space="preserve"> </w:t>
      </w:r>
      <w:r>
        <w:rPr>
          <w:sz w:val="22"/>
          <w:szCs w:val="22"/>
        </w:rPr>
        <w:t xml:space="preserve">regelt voor wat betreft het verwerken van politiegegevens. </w:t>
      </w:r>
    </w:p>
    <w:p w14:paraId="6B8B3743" w14:textId="77777777" w:rsidR="00956372" w:rsidRDefault="00956372" w:rsidP="00956372">
      <w:pPr>
        <w:pStyle w:val="Default"/>
        <w:rPr>
          <w:b/>
          <w:bCs/>
          <w:sz w:val="22"/>
          <w:szCs w:val="22"/>
        </w:rPr>
      </w:pPr>
      <w:r>
        <w:rPr>
          <w:b/>
          <w:bCs/>
          <w:sz w:val="22"/>
          <w:szCs w:val="22"/>
        </w:rPr>
        <w:t xml:space="preserve">Zorg- en Adviesteam/ Scholen ondersteuningsteam </w:t>
      </w:r>
    </w:p>
    <w:p w14:paraId="56D3EBB1" w14:textId="193AF815" w:rsidR="00956372" w:rsidRDefault="00956372" w:rsidP="00956372">
      <w:pPr>
        <w:pStyle w:val="Default"/>
        <w:ind w:left="708" w:firstLine="708"/>
        <w:rPr>
          <w:sz w:val="22"/>
          <w:szCs w:val="22"/>
        </w:rPr>
      </w:pPr>
      <w:r>
        <w:rPr>
          <w:sz w:val="22"/>
          <w:szCs w:val="22"/>
        </w:rPr>
        <w:t xml:space="preserve">In het ZAT werken professionals uit het onderwijs en de zorg structureel samen </w:t>
      </w:r>
      <w:r w:rsidR="00276A19">
        <w:rPr>
          <w:sz w:val="22"/>
          <w:szCs w:val="22"/>
        </w:rPr>
        <w:tab/>
      </w:r>
      <w:r>
        <w:rPr>
          <w:sz w:val="22"/>
          <w:szCs w:val="22"/>
        </w:rPr>
        <w:t xml:space="preserve">om de zorg voor leerlingen zoveel mogelijk binnen de school te ondersteunen. </w:t>
      </w:r>
      <w:r>
        <w:rPr>
          <w:sz w:val="22"/>
          <w:szCs w:val="22"/>
        </w:rPr>
        <w:tab/>
        <w:t xml:space="preserve">Gemeenten kunnen via de lokale educatieve agenda afspraken maken over de </w:t>
      </w:r>
      <w:r w:rsidR="00276A19">
        <w:rPr>
          <w:sz w:val="22"/>
          <w:szCs w:val="22"/>
        </w:rPr>
        <w:tab/>
      </w:r>
      <w:r>
        <w:rPr>
          <w:sz w:val="22"/>
          <w:szCs w:val="22"/>
        </w:rPr>
        <w:t>inze</w:t>
      </w:r>
      <w:r w:rsidR="00276A19">
        <w:rPr>
          <w:sz w:val="22"/>
          <w:szCs w:val="22"/>
        </w:rPr>
        <w:t xml:space="preserve">t </w:t>
      </w:r>
      <w:r>
        <w:rPr>
          <w:sz w:val="22"/>
          <w:szCs w:val="22"/>
        </w:rPr>
        <w:t xml:space="preserve">van leerplicht, schoolmaatschappelijk werk en de vorming van </w:t>
      </w:r>
      <w:r w:rsidR="0002632D">
        <w:rPr>
          <w:sz w:val="22"/>
          <w:szCs w:val="22"/>
        </w:rPr>
        <w:t xml:space="preserve">het ZAT. </w:t>
      </w:r>
      <w:r>
        <w:rPr>
          <w:sz w:val="22"/>
          <w:szCs w:val="22"/>
        </w:rPr>
        <w:t xml:space="preserve"> </w:t>
      </w:r>
    </w:p>
    <w:p w14:paraId="1B05C3F0" w14:textId="77777777" w:rsidR="00956372" w:rsidRDefault="00956372" w:rsidP="00956372">
      <w:pPr>
        <w:pStyle w:val="Default"/>
        <w:rPr>
          <w:sz w:val="22"/>
          <w:szCs w:val="22"/>
        </w:rPr>
      </w:pPr>
    </w:p>
    <w:p w14:paraId="473A9179" w14:textId="77777777" w:rsidR="00956372" w:rsidRDefault="00956372" w:rsidP="00956372">
      <w:pPr>
        <w:pStyle w:val="Default"/>
        <w:rPr>
          <w:sz w:val="22"/>
          <w:szCs w:val="22"/>
        </w:rPr>
      </w:pPr>
    </w:p>
    <w:p w14:paraId="2CEBAD25" w14:textId="77777777" w:rsidR="00956372" w:rsidRPr="00DD613F" w:rsidRDefault="00956372" w:rsidP="00956372">
      <w:pPr>
        <w:pStyle w:val="Kop2"/>
        <w:rPr>
          <w:rFonts w:ascii="Calibri" w:hAnsi="Calibri" w:cs="Calibri"/>
        </w:rPr>
      </w:pPr>
      <w:bookmarkStart w:id="18" w:name="_Toc178600069"/>
      <w:bookmarkStart w:id="19" w:name="_Toc225437744"/>
      <w:r w:rsidRPr="00DD613F">
        <w:rPr>
          <w:rFonts w:ascii="Calibri" w:hAnsi="Calibri" w:cs="Calibri"/>
        </w:rPr>
        <w:t>Artikel 2 Gezamenlijk doel en doelgroep</w:t>
      </w:r>
      <w:bookmarkEnd w:id="18"/>
      <w:bookmarkEnd w:id="19"/>
    </w:p>
    <w:p w14:paraId="685E2447" w14:textId="77777777" w:rsidR="00956372" w:rsidRDefault="00956372" w:rsidP="00956372">
      <w:pPr>
        <w:pStyle w:val="Default"/>
      </w:pPr>
    </w:p>
    <w:p w14:paraId="7EA2AEB3" w14:textId="77777777" w:rsidR="00956372" w:rsidRDefault="00956372" w:rsidP="00956372">
      <w:pPr>
        <w:pStyle w:val="Default"/>
        <w:numPr>
          <w:ilvl w:val="0"/>
          <w:numId w:val="3"/>
        </w:numPr>
        <w:spacing w:after="58"/>
        <w:jc w:val="both"/>
        <w:rPr>
          <w:sz w:val="22"/>
          <w:szCs w:val="22"/>
        </w:rPr>
      </w:pPr>
      <w:r w:rsidRPr="009139BE">
        <w:rPr>
          <w:b/>
          <w:bCs/>
          <w:sz w:val="22"/>
          <w:szCs w:val="22"/>
        </w:rPr>
        <w:t>Doel</w:t>
      </w:r>
      <w:r>
        <w:rPr>
          <w:b/>
          <w:bCs/>
          <w:sz w:val="22"/>
          <w:szCs w:val="22"/>
        </w:rPr>
        <w:t xml:space="preserve">; </w:t>
      </w:r>
      <w:r w:rsidRPr="009139BE">
        <w:rPr>
          <w:sz w:val="22"/>
          <w:szCs w:val="22"/>
        </w:rPr>
        <w:t xml:space="preserve">het vroegtijdig in beeld krijgen van een individuele jongere met problematiek om daarmee te voorkomen dat deze (verder) afglijdt naar crimineel gedrag en het, waar nodig, bestendigen van passende integrale gezamenlijke afspraken en of interventies. </w:t>
      </w:r>
    </w:p>
    <w:p w14:paraId="42151358" w14:textId="2F4647F6" w:rsidR="00956372" w:rsidRPr="002C45A4" w:rsidRDefault="00956372" w:rsidP="00956372">
      <w:pPr>
        <w:pStyle w:val="Default"/>
        <w:numPr>
          <w:ilvl w:val="0"/>
          <w:numId w:val="3"/>
        </w:numPr>
        <w:spacing w:after="58"/>
        <w:jc w:val="both"/>
        <w:rPr>
          <w:sz w:val="22"/>
          <w:szCs w:val="22"/>
        </w:rPr>
      </w:pPr>
      <w:r w:rsidRPr="009139BE">
        <w:rPr>
          <w:sz w:val="22"/>
          <w:szCs w:val="22"/>
        </w:rPr>
        <w:t xml:space="preserve">Het </w:t>
      </w:r>
      <w:r w:rsidRPr="009139BE">
        <w:rPr>
          <w:b/>
          <w:bCs/>
          <w:sz w:val="22"/>
          <w:szCs w:val="22"/>
        </w:rPr>
        <w:t>wettelijke doel</w:t>
      </w:r>
      <w:r w:rsidRPr="009139BE">
        <w:rPr>
          <w:sz w:val="22"/>
          <w:szCs w:val="22"/>
        </w:rPr>
        <w:t xml:space="preserve"> ervan is “vroegtijdige en onderlinge afstemming tussen meldingsbevoegden te bewerkstelligen, opdat zij jeugdigen tijdig passende hulp, zorg </w:t>
      </w:r>
      <w:proofErr w:type="gramStart"/>
      <w:r w:rsidRPr="009139BE">
        <w:rPr>
          <w:sz w:val="22"/>
          <w:szCs w:val="22"/>
        </w:rPr>
        <w:t xml:space="preserve">of </w:t>
      </w:r>
      <w:r>
        <w:rPr>
          <w:sz w:val="22"/>
          <w:szCs w:val="22"/>
        </w:rPr>
        <w:t xml:space="preserve"> </w:t>
      </w:r>
      <w:r w:rsidRPr="002C45A4">
        <w:rPr>
          <w:sz w:val="22"/>
          <w:szCs w:val="22"/>
        </w:rPr>
        <w:t>bijsturing</w:t>
      </w:r>
      <w:proofErr w:type="gramEnd"/>
      <w:r w:rsidRPr="002C45A4">
        <w:rPr>
          <w:sz w:val="22"/>
          <w:szCs w:val="22"/>
        </w:rPr>
        <w:t xml:space="preserve"> kunnen verlenen om daadwerkelijke bedreigingen van de noodzakelijke condities voor een gezonde en veilige ontwikkeling naar volwassenheid te voorkomen, te beperken </w:t>
      </w:r>
      <w:r w:rsidRPr="002C45A4">
        <w:rPr>
          <w:sz w:val="22"/>
          <w:szCs w:val="22"/>
        </w:rPr>
        <w:lastRenderedPageBreak/>
        <w:t>of weg te nemen”</w:t>
      </w:r>
      <w:r w:rsidR="00567E3E">
        <w:rPr>
          <w:sz w:val="22"/>
          <w:szCs w:val="22"/>
        </w:rPr>
        <w:t xml:space="preserve">. </w:t>
      </w:r>
      <w:r w:rsidRPr="002C45A4">
        <w:rPr>
          <w:sz w:val="22"/>
          <w:szCs w:val="22"/>
        </w:rPr>
        <w:t xml:space="preserve">Dit overleg past binnen de opdracht aan de gemeente cf. Artikel 2.1 Jeugdwet, en de taken van het college van </w:t>
      </w:r>
      <w:r w:rsidR="00164AAB" w:rsidRPr="002C45A4">
        <w:rPr>
          <w:sz w:val="22"/>
          <w:szCs w:val="22"/>
        </w:rPr>
        <w:t>B&amp;W</w:t>
      </w:r>
      <w:r w:rsidRPr="002C45A4">
        <w:rPr>
          <w:sz w:val="22"/>
          <w:szCs w:val="22"/>
        </w:rPr>
        <w:t xml:space="preserve"> cf</w:t>
      </w:r>
      <w:r w:rsidR="004564E9">
        <w:rPr>
          <w:sz w:val="22"/>
          <w:szCs w:val="22"/>
        </w:rPr>
        <w:t>.</w:t>
      </w:r>
      <w:r w:rsidRPr="002C45A4">
        <w:rPr>
          <w:sz w:val="22"/>
          <w:szCs w:val="22"/>
        </w:rPr>
        <w:t xml:space="preserve"> Artikel 2.3 Jeugdwet, en Artikel 2.4 Jeugdwet.  </w:t>
      </w:r>
    </w:p>
    <w:p w14:paraId="3D93FCCC" w14:textId="6F65F1BD" w:rsidR="00956372" w:rsidRDefault="00956372" w:rsidP="00956372">
      <w:pPr>
        <w:pStyle w:val="Default"/>
        <w:numPr>
          <w:ilvl w:val="0"/>
          <w:numId w:val="3"/>
        </w:numPr>
        <w:spacing w:after="58"/>
        <w:jc w:val="both"/>
        <w:rPr>
          <w:sz w:val="22"/>
          <w:szCs w:val="22"/>
        </w:rPr>
      </w:pPr>
      <w:r w:rsidRPr="009139BE">
        <w:rPr>
          <w:b/>
          <w:bCs/>
          <w:sz w:val="22"/>
          <w:szCs w:val="22"/>
        </w:rPr>
        <w:t>Doelgroep</w:t>
      </w:r>
      <w:r>
        <w:rPr>
          <w:b/>
          <w:bCs/>
          <w:sz w:val="22"/>
          <w:szCs w:val="22"/>
        </w:rPr>
        <w:t xml:space="preserve">; </w:t>
      </w:r>
      <w:r w:rsidRPr="009139BE">
        <w:rPr>
          <w:sz w:val="22"/>
          <w:szCs w:val="22"/>
        </w:rPr>
        <w:t xml:space="preserve">een jongere in de leeftijd tot 23 jaar oud, woonachtig in de gemeente waar het triage overleg plaatsvindt en voldoet aan het meldingscriteria. Vanuit de Jeugdwet brengt dit een knelpunt met zich mee voor de doelgroep tussen de 18 t/m 23 want bij geen betrokkenheid vanuit jeugdhulp/bescherming voor het 18e levensjaar dan geldt de </w:t>
      </w:r>
      <w:r w:rsidR="00567E3E">
        <w:rPr>
          <w:sz w:val="22"/>
          <w:szCs w:val="22"/>
        </w:rPr>
        <w:t>Jeugdwet</w:t>
      </w:r>
      <w:r w:rsidRPr="009139BE">
        <w:rPr>
          <w:sz w:val="22"/>
          <w:szCs w:val="22"/>
        </w:rPr>
        <w:t xml:space="preserve"> niet. Voor deze doelgroep wordt daarbij teruggevallen op de </w:t>
      </w:r>
      <w:proofErr w:type="spellStart"/>
      <w:r w:rsidRPr="009139BE">
        <w:rPr>
          <w:sz w:val="22"/>
          <w:szCs w:val="22"/>
        </w:rPr>
        <w:t>Wmo</w:t>
      </w:r>
      <w:proofErr w:type="spellEnd"/>
      <w:r w:rsidRPr="009139BE">
        <w:rPr>
          <w:sz w:val="22"/>
          <w:szCs w:val="22"/>
        </w:rPr>
        <w:t>.</w:t>
      </w:r>
    </w:p>
    <w:p w14:paraId="7155F22D" w14:textId="29BF744A" w:rsidR="00956372" w:rsidRDefault="00956372" w:rsidP="00956372">
      <w:pPr>
        <w:pStyle w:val="Default"/>
        <w:numPr>
          <w:ilvl w:val="0"/>
          <w:numId w:val="3"/>
        </w:numPr>
        <w:spacing w:after="58"/>
        <w:jc w:val="both"/>
        <w:rPr>
          <w:sz w:val="22"/>
          <w:szCs w:val="22"/>
        </w:rPr>
      </w:pPr>
      <w:r w:rsidRPr="009139BE">
        <w:rPr>
          <w:b/>
          <w:bCs/>
          <w:sz w:val="22"/>
          <w:szCs w:val="22"/>
        </w:rPr>
        <w:t>Verwerken van persoonsgegevens</w:t>
      </w:r>
      <w:r>
        <w:rPr>
          <w:b/>
          <w:bCs/>
          <w:sz w:val="22"/>
          <w:szCs w:val="22"/>
        </w:rPr>
        <w:t>;</w:t>
      </w:r>
      <w:r w:rsidRPr="009139BE">
        <w:rPr>
          <w:b/>
          <w:bCs/>
          <w:sz w:val="22"/>
          <w:szCs w:val="22"/>
        </w:rPr>
        <w:t xml:space="preserve"> </w:t>
      </w:r>
      <w:r w:rsidRPr="009139BE">
        <w:rPr>
          <w:sz w:val="22"/>
          <w:szCs w:val="22"/>
        </w:rPr>
        <w:t xml:space="preserve">om de onder artikel 1 geformuleerde doelen te bereiken verwerken partners de nodige persoonsgegevens in het kader van aanmelding, duiding, beoordelen en eventuele acties. Zie ook </w:t>
      </w:r>
      <w:r w:rsidR="002666BE">
        <w:rPr>
          <w:sz w:val="22"/>
          <w:szCs w:val="22"/>
        </w:rPr>
        <w:t xml:space="preserve">artikel 5 </w:t>
      </w:r>
      <w:r w:rsidRPr="009139BE">
        <w:rPr>
          <w:sz w:val="22"/>
          <w:szCs w:val="22"/>
        </w:rPr>
        <w:t>grondslagengegevensverwerking.</w:t>
      </w:r>
    </w:p>
    <w:p w14:paraId="0938A0E9" w14:textId="77777777" w:rsidR="00956372" w:rsidRDefault="00956372" w:rsidP="00956372">
      <w:pPr>
        <w:pStyle w:val="Default"/>
        <w:numPr>
          <w:ilvl w:val="0"/>
          <w:numId w:val="3"/>
        </w:numPr>
        <w:spacing w:after="58"/>
        <w:jc w:val="both"/>
        <w:rPr>
          <w:sz w:val="22"/>
          <w:szCs w:val="22"/>
        </w:rPr>
      </w:pPr>
      <w:r w:rsidRPr="009139BE">
        <w:rPr>
          <w:b/>
          <w:bCs/>
          <w:sz w:val="22"/>
          <w:szCs w:val="22"/>
        </w:rPr>
        <w:t>Geen ander gebruik</w:t>
      </w:r>
      <w:r>
        <w:rPr>
          <w:b/>
          <w:bCs/>
          <w:sz w:val="22"/>
          <w:szCs w:val="22"/>
        </w:rPr>
        <w:t>;</w:t>
      </w:r>
      <w:r w:rsidRPr="009139BE">
        <w:rPr>
          <w:b/>
          <w:bCs/>
          <w:sz w:val="22"/>
          <w:szCs w:val="22"/>
        </w:rPr>
        <w:t xml:space="preserve"> </w:t>
      </w:r>
      <w:r w:rsidRPr="009139BE">
        <w:rPr>
          <w:sz w:val="22"/>
          <w:szCs w:val="22"/>
        </w:rPr>
        <w:t xml:space="preserve">partners verwerken de persoonsgegevens die zij in het kader van de samenwerking onder dit protocol hebben verkregen niet voor andere doeleinden dan de doelen omschreven in artikel 2.1. </w:t>
      </w:r>
    </w:p>
    <w:p w14:paraId="5C81C829" w14:textId="77777777" w:rsidR="00956372" w:rsidRPr="009139BE" w:rsidRDefault="00956372" w:rsidP="00956372">
      <w:pPr>
        <w:pStyle w:val="Default"/>
        <w:numPr>
          <w:ilvl w:val="0"/>
          <w:numId w:val="3"/>
        </w:numPr>
        <w:spacing w:after="58"/>
        <w:jc w:val="both"/>
        <w:rPr>
          <w:sz w:val="22"/>
          <w:szCs w:val="22"/>
        </w:rPr>
      </w:pPr>
      <w:r w:rsidRPr="009139BE">
        <w:rPr>
          <w:b/>
          <w:bCs/>
          <w:sz w:val="22"/>
          <w:szCs w:val="22"/>
        </w:rPr>
        <w:t>Beleidsevaluatie en beleidsvorming</w:t>
      </w:r>
      <w:r>
        <w:rPr>
          <w:b/>
          <w:bCs/>
          <w:sz w:val="22"/>
          <w:szCs w:val="22"/>
        </w:rPr>
        <w:t>;</w:t>
      </w:r>
      <w:r w:rsidRPr="009139BE">
        <w:rPr>
          <w:b/>
          <w:bCs/>
          <w:sz w:val="22"/>
          <w:szCs w:val="22"/>
        </w:rPr>
        <w:t xml:space="preserve"> </w:t>
      </w:r>
      <w:r w:rsidRPr="009139BE">
        <w:rPr>
          <w:sz w:val="22"/>
          <w:szCs w:val="22"/>
        </w:rPr>
        <w:t xml:space="preserve">er vindt </w:t>
      </w:r>
      <w:proofErr w:type="gramStart"/>
      <w:r w:rsidRPr="009139BE">
        <w:rPr>
          <w:sz w:val="22"/>
          <w:szCs w:val="22"/>
        </w:rPr>
        <w:t>tevens</w:t>
      </w:r>
      <w:proofErr w:type="gramEnd"/>
      <w:r w:rsidRPr="009139BE">
        <w:rPr>
          <w:sz w:val="22"/>
          <w:szCs w:val="22"/>
        </w:rPr>
        <w:t xml:space="preserve"> verwerking van persoonsgegevens plaats ten behoeve van beleidsevaluatie en beleidsvorming. Gegevens die voor dit doel worden verzameld of anderszins verwerkt, worden zodanig geanonimiseerd dat zij niet langer betrekking hebben op identificeerbare of geïdentificeerde natuurlijke personen. </w:t>
      </w:r>
    </w:p>
    <w:p w14:paraId="79E8AB9A" w14:textId="77777777" w:rsidR="00956372" w:rsidRDefault="00956372" w:rsidP="00956372">
      <w:pPr>
        <w:pStyle w:val="Default"/>
        <w:rPr>
          <w:sz w:val="22"/>
          <w:szCs w:val="22"/>
        </w:rPr>
      </w:pPr>
    </w:p>
    <w:p w14:paraId="6E0C238F" w14:textId="77777777" w:rsidR="00956372" w:rsidRPr="00DD613F" w:rsidRDefault="00956372" w:rsidP="00956372">
      <w:pPr>
        <w:pStyle w:val="Kop2"/>
        <w:rPr>
          <w:rFonts w:ascii="Calibri" w:hAnsi="Calibri" w:cs="Calibri"/>
        </w:rPr>
      </w:pPr>
      <w:bookmarkStart w:id="20" w:name="_Toc178600070"/>
      <w:bookmarkStart w:id="21" w:name="_Toc225437745"/>
      <w:r w:rsidRPr="00DD613F">
        <w:rPr>
          <w:rFonts w:ascii="Calibri" w:hAnsi="Calibri" w:cs="Calibri"/>
        </w:rPr>
        <w:t>Artikel 3 Inzet van Partners</w:t>
      </w:r>
      <w:bookmarkEnd w:id="20"/>
      <w:bookmarkEnd w:id="21"/>
      <w:r w:rsidRPr="00DD613F">
        <w:rPr>
          <w:rFonts w:ascii="Calibri" w:hAnsi="Calibri" w:cs="Calibri"/>
        </w:rPr>
        <w:t xml:space="preserve"> </w:t>
      </w:r>
    </w:p>
    <w:p w14:paraId="22400D9F" w14:textId="44D22FA0" w:rsidR="00AE535F" w:rsidRDefault="00956372" w:rsidP="00AE535F">
      <w:pPr>
        <w:pStyle w:val="Default"/>
        <w:tabs>
          <w:tab w:val="left" w:pos="709"/>
        </w:tabs>
        <w:ind w:left="708" w:hanging="566"/>
        <w:jc w:val="both"/>
        <w:rPr>
          <w:sz w:val="22"/>
          <w:szCs w:val="22"/>
        </w:rPr>
      </w:pPr>
      <w:r>
        <w:rPr>
          <w:sz w:val="22"/>
          <w:szCs w:val="22"/>
        </w:rPr>
        <w:t xml:space="preserve">  </w:t>
      </w:r>
      <w:r>
        <w:rPr>
          <w:sz w:val="22"/>
          <w:szCs w:val="22"/>
        </w:rPr>
        <w:tab/>
      </w:r>
      <w:r w:rsidRPr="007207EC">
        <w:rPr>
          <w:sz w:val="22"/>
          <w:szCs w:val="22"/>
        </w:rPr>
        <w:t>De partners</w:t>
      </w:r>
      <w:r>
        <w:rPr>
          <w:b/>
          <w:bCs/>
          <w:sz w:val="22"/>
          <w:szCs w:val="22"/>
        </w:rPr>
        <w:t xml:space="preserve"> </w:t>
      </w:r>
      <w:r>
        <w:rPr>
          <w:sz w:val="22"/>
          <w:szCs w:val="22"/>
        </w:rPr>
        <w:t>zetten zich</w:t>
      </w:r>
      <w:r w:rsidR="00E403D0">
        <w:rPr>
          <w:sz w:val="22"/>
          <w:szCs w:val="22"/>
        </w:rPr>
        <w:t xml:space="preserve"> - </w:t>
      </w:r>
      <w:r>
        <w:rPr>
          <w:sz w:val="22"/>
          <w:szCs w:val="22"/>
        </w:rPr>
        <w:t xml:space="preserve">voor zo ver mogelijk en passend bij de eigen taken zoals bedoeld in de aanhef - in om voor jongeren met overlastgevend en/of crimineel gedrag samen te werken en de keten op verschillende niveaus goed sluitend te maken door: </w:t>
      </w:r>
      <w:r w:rsidR="00AE535F">
        <w:rPr>
          <w:sz w:val="22"/>
          <w:szCs w:val="22"/>
        </w:rPr>
        <w:tab/>
      </w:r>
      <w:r w:rsidR="00AE535F">
        <w:rPr>
          <w:sz w:val="22"/>
          <w:szCs w:val="22"/>
        </w:rPr>
        <w:br/>
        <w:t>a</w:t>
      </w:r>
      <w:r>
        <w:rPr>
          <w:sz w:val="22"/>
          <w:szCs w:val="22"/>
        </w:rPr>
        <w:t>) een samenhangend beleid;</w:t>
      </w:r>
      <w:r w:rsidR="00AE535F">
        <w:rPr>
          <w:sz w:val="22"/>
          <w:szCs w:val="22"/>
        </w:rPr>
        <w:tab/>
      </w:r>
      <w:r w:rsidR="00AE535F">
        <w:rPr>
          <w:sz w:val="22"/>
          <w:szCs w:val="22"/>
        </w:rPr>
        <w:br/>
        <w:t>b</w:t>
      </w:r>
      <w:r>
        <w:rPr>
          <w:sz w:val="22"/>
          <w:szCs w:val="22"/>
        </w:rPr>
        <w:t>) de afstemming tussen- en afspraken met partners over inzet;</w:t>
      </w:r>
    </w:p>
    <w:p w14:paraId="62BD2573" w14:textId="58297597" w:rsidR="00956372" w:rsidRDefault="00AE535F" w:rsidP="00AE535F">
      <w:pPr>
        <w:pStyle w:val="Default"/>
        <w:tabs>
          <w:tab w:val="left" w:pos="709"/>
        </w:tabs>
        <w:ind w:left="708" w:hanging="566"/>
        <w:jc w:val="both"/>
        <w:rPr>
          <w:sz w:val="22"/>
          <w:szCs w:val="22"/>
        </w:rPr>
      </w:pPr>
      <w:r>
        <w:rPr>
          <w:sz w:val="22"/>
          <w:szCs w:val="22"/>
        </w:rPr>
        <w:tab/>
        <w:t>c</w:t>
      </w:r>
      <w:r w:rsidR="00956372">
        <w:rPr>
          <w:sz w:val="22"/>
          <w:szCs w:val="22"/>
        </w:rPr>
        <w:t xml:space="preserve">) de uitwisseling van persoonsgegevens van jongeren zoals vastgelegd in </w:t>
      </w:r>
      <w:r>
        <w:rPr>
          <w:sz w:val="22"/>
          <w:szCs w:val="22"/>
        </w:rPr>
        <w:t xml:space="preserve">dit </w:t>
      </w:r>
      <w:r w:rsidR="00956372">
        <w:rPr>
          <w:sz w:val="22"/>
          <w:szCs w:val="22"/>
        </w:rPr>
        <w:tab/>
        <w:t>convenant.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D613F">
        <w:rPr>
          <w:sz w:val="22"/>
          <w:szCs w:val="22"/>
        </w:rPr>
        <w:tab/>
      </w:r>
    </w:p>
    <w:p w14:paraId="0D529A67" w14:textId="77777777" w:rsidR="00956372" w:rsidRPr="009139BE" w:rsidRDefault="00956372" w:rsidP="00956372">
      <w:pPr>
        <w:pStyle w:val="Default"/>
        <w:tabs>
          <w:tab w:val="left" w:pos="709"/>
        </w:tabs>
        <w:ind w:left="708" w:hanging="566"/>
      </w:pPr>
    </w:p>
    <w:p w14:paraId="34FA0AEE" w14:textId="77777777" w:rsidR="00956372" w:rsidRPr="00B9531A" w:rsidRDefault="00956372" w:rsidP="00956372">
      <w:pPr>
        <w:pStyle w:val="Kop2"/>
        <w:rPr>
          <w:rFonts w:ascii="Calibri" w:hAnsi="Calibri" w:cs="Calibri"/>
        </w:rPr>
      </w:pPr>
      <w:bookmarkStart w:id="22" w:name="_Toc178600071"/>
      <w:bookmarkStart w:id="23" w:name="_Toc225437746"/>
      <w:r w:rsidRPr="00B9531A">
        <w:rPr>
          <w:rFonts w:ascii="Calibri" w:hAnsi="Calibri" w:cs="Calibri"/>
        </w:rPr>
        <w:t>Artikel 4 Verwerking van persoonsgegevens</w:t>
      </w:r>
      <w:bookmarkEnd w:id="22"/>
      <w:bookmarkEnd w:id="23"/>
    </w:p>
    <w:p w14:paraId="7782180F" w14:textId="02983EE5" w:rsidR="00956372" w:rsidRDefault="00956372" w:rsidP="00956372">
      <w:pPr>
        <w:pStyle w:val="Lijstalinea"/>
        <w:numPr>
          <w:ilvl w:val="0"/>
          <w:numId w:val="4"/>
        </w:numPr>
        <w:jc w:val="both"/>
      </w:pPr>
      <w:r w:rsidRPr="00044CB0">
        <w:rPr>
          <w:b/>
          <w:bCs/>
        </w:rPr>
        <w:t>Toepassingsgebied en zorgvuldige verwerking</w:t>
      </w:r>
      <w:r>
        <w:rPr>
          <w:b/>
          <w:bCs/>
        </w:rPr>
        <w:t>.</w:t>
      </w:r>
      <w:r w:rsidRPr="00044CB0">
        <w:rPr>
          <w:b/>
          <w:bCs/>
        </w:rPr>
        <w:t xml:space="preserve"> </w:t>
      </w:r>
      <w:r>
        <w:t>Dit convenant is van toepassing op iedere vorm van verwerking van persoonsgegevens door de partners in het</w:t>
      </w:r>
      <w:r w:rsidR="002666BE">
        <w:t xml:space="preserve"> </w:t>
      </w:r>
      <w:r>
        <w:t>samenwerkingsverband zoals genoemd in dit convenant. Bijlagen 1 t/m</w:t>
      </w:r>
      <w:r w:rsidR="006025BE">
        <w:t xml:space="preserve"> </w:t>
      </w:r>
      <w:r w:rsidR="00651ADE">
        <w:t>3</w:t>
      </w:r>
      <w:r w:rsidR="006025BE">
        <w:t xml:space="preserve"> </w:t>
      </w:r>
      <w:r>
        <w:t xml:space="preserve">maken onlosmakelijk deel uit van dit convenant. </w:t>
      </w:r>
    </w:p>
    <w:p w14:paraId="54E20237" w14:textId="77777777" w:rsidR="00956372" w:rsidRDefault="00956372" w:rsidP="00956372">
      <w:pPr>
        <w:pStyle w:val="Lijstalinea"/>
        <w:numPr>
          <w:ilvl w:val="0"/>
          <w:numId w:val="4"/>
        </w:numPr>
        <w:jc w:val="both"/>
      </w:pPr>
      <w:r w:rsidRPr="00044CB0">
        <w:rPr>
          <w:b/>
          <w:bCs/>
        </w:rPr>
        <w:t>Verantwoordelijke voor de gegevensverwerking</w:t>
      </w:r>
      <w:r>
        <w:rPr>
          <w:b/>
          <w:bCs/>
        </w:rPr>
        <w:t xml:space="preserve">. </w:t>
      </w:r>
      <w:r>
        <w:t>Partners zijn zelfstandig</w:t>
      </w:r>
      <w:r>
        <w:tab/>
        <w:t xml:space="preserve"> verwerkingsverantwoordelijk voor de rechtmatige verwerking en verstrekking van persoonsgegevens in of uit de eigen gegevensbestanden daar waar het de uitoefening van de eigen taken binnen de samenwerking betreft. De voorzitter draagt zorg voor een zorgvuldige verwerking van de informatie uit hoofde van het college van burgemeester en wethouders.</w:t>
      </w:r>
    </w:p>
    <w:p w14:paraId="7D7BE11A" w14:textId="6C58EDFC" w:rsidR="00956372" w:rsidRDefault="006025BE" w:rsidP="00956372">
      <w:pPr>
        <w:pStyle w:val="Lijstalinea"/>
        <w:numPr>
          <w:ilvl w:val="0"/>
          <w:numId w:val="4"/>
        </w:numPr>
        <w:jc w:val="both"/>
      </w:pPr>
      <w:r>
        <w:t>De</w:t>
      </w:r>
      <w:r w:rsidR="00956372" w:rsidRPr="007207EC">
        <w:t xml:space="preserve"> voorzitter</w:t>
      </w:r>
      <w:r w:rsidR="00956372" w:rsidRPr="00044CB0">
        <w:rPr>
          <w:b/>
          <w:bCs/>
        </w:rPr>
        <w:t xml:space="preserve"> </w:t>
      </w:r>
      <w:r w:rsidR="00956372">
        <w:t xml:space="preserve">verwerkt persoonsgegevens in het kader van dit convenant onder het gezag en de gezamenlijke verwerkingsverantwoordelijkheid van de partners. De voorzitter is daarbij gehouden aan de afspraken in dit convenant. </w:t>
      </w:r>
    </w:p>
    <w:p w14:paraId="14779C95" w14:textId="77777777" w:rsidR="00956372" w:rsidRDefault="00956372" w:rsidP="00956372">
      <w:pPr>
        <w:pStyle w:val="Lijstalinea"/>
        <w:numPr>
          <w:ilvl w:val="0"/>
          <w:numId w:val="4"/>
        </w:numPr>
        <w:jc w:val="both"/>
      </w:pPr>
      <w:r>
        <w:t xml:space="preserve">De voorzitter fungeert als contactpunt voor betrokkene als bedoeld in artikel 26 lid 1 van de AVG. </w:t>
      </w:r>
    </w:p>
    <w:p w14:paraId="4BBEB69A" w14:textId="644073FE" w:rsidR="00956372" w:rsidRPr="00A7789B" w:rsidRDefault="00956372" w:rsidP="00956372">
      <w:pPr>
        <w:pStyle w:val="Lijstalinea"/>
        <w:numPr>
          <w:ilvl w:val="0"/>
          <w:numId w:val="4"/>
        </w:numPr>
        <w:jc w:val="both"/>
      </w:pPr>
      <w:r w:rsidRPr="00A7789B">
        <w:t xml:space="preserve">Het </w:t>
      </w:r>
      <w:r w:rsidRPr="00A7789B">
        <w:rPr>
          <w:b/>
          <w:bCs/>
        </w:rPr>
        <w:t xml:space="preserve">technisch beheer van het ICT-systeem </w:t>
      </w:r>
      <w:r w:rsidRPr="00A7789B">
        <w:t xml:space="preserve">ligt bij een gemeente of een leverancier. Daarvoor is een verwerkersovereenkomst nodig tussen de convenantpartners en de partij </w:t>
      </w:r>
      <w:r w:rsidRPr="00A7789B">
        <w:lastRenderedPageBreak/>
        <w:t>die het technisch beheer voert</w:t>
      </w:r>
      <w:r w:rsidR="006025BE" w:rsidRPr="00A7789B">
        <w:t xml:space="preserve">. </w:t>
      </w:r>
      <w:r w:rsidR="002156FF">
        <w:t xml:space="preserve">Er wordt binnen de TVJ niet samengewerkt </w:t>
      </w:r>
      <w:r w:rsidR="00FD2C19">
        <w:t>aan</w:t>
      </w:r>
      <w:r w:rsidR="007C5075">
        <w:t xml:space="preserve"> een</w:t>
      </w:r>
      <w:r w:rsidR="00FD2C19">
        <w:t xml:space="preserve"> </w:t>
      </w:r>
      <w:r w:rsidR="007C5075">
        <w:t xml:space="preserve">(digitaal) </w:t>
      </w:r>
      <w:r w:rsidR="00FD2C19">
        <w:t xml:space="preserve">dossier. </w:t>
      </w:r>
    </w:p>
    <w:p w14:paraId="6E700DCE" w14:textId="7929A655" w:rsidR="00956372" w:rsidRPr="000B48FC" w:rsidRDefault="00956372" w:rsidP="00956372">
      <w:pPr>
        <w:pStyle w:val="Lijstalinea"/>
        <w:numPr>
          <w:ilvl w:val="0"/>
          <w:numId w:val="4"/>
        </w:numPr>
        <w:jc w:val="both"/>
      </w:pPr>
      <w:r w:rsidRPr="00956372">
        <w:rPr>
          <w:rFonts w:eastAsia="Times New Roman"/>
        </w:rPr>
        <w:t>Een lijst wordt vernietigd na het overleg. Ev</w:t>
      </w:r>
      <w:r w:rsidR="00824853">
        <w:rPr>
          <w:rFonts w:eastAsia="Times New Roman"/>
        </w:rPr>
        <w:t>entuele t</w:t>
      </w:r>
      <w:r w:rsidRPr="00956372">
        <w:rPr>
          <w:rFonts w:eastAsia="Times New Roman"/>
        </w:rPr>
        <w:t>erugkoppeling naar ouder, jeugdige vindt plaats door de melder. Partner die een actie onderneemt legt zelf deze informatie vast. Na ieder overleg wordt door de voorzitter benoemd dat iedereen de lijst dient te verwijderen.</w:t>
      </w:r>
    </w:p>
    <w:p w14:paraId="5BCE8C33" w14:textId="77777777" w:rsidR="00956372" w:rsidRPr="000B48FC" w:rsidRDefault="00956372" w:rsidP="00956372">
      <w:pPr>
        <w:pStyle w:val="Lijstalinea"/>
        <w:numPr>
          <w:ilvl w:val="0"/>
          <w:numId w:val="4"/>
        </w:numPr>
        <w:jc w:val="both"/>
      </w:pPr>
      <w:r w:rsidRPr="00956372">
        <w:rPr>
          <w:rFonts w:eastAsia="Times New Roman"/>
        </w:rPr>
        <w:t xml:space="preserve">Bij opvolging wordt gedocumenteerd vanuit de bestaande structuren.   </w:t>
      </w:r>
    </w:p>
    <w:p w14:paraId="1DE55DD1" w14:textId="6A122A89" w:rsidR="00956372" w:rsidRPr="002C45A4" w:rsidRDefault="00956372" w:rsidP="00956372">
      <w:pPr>
        <w:pStyle w:val="Lijstalinea"/>
        <w:numPr>
          <w:ilvl w:val="0"/>
          <w:numId w:val="4"/>
        </w:numPr>
        <w:jc w:val="both"/>
      </w:pPr>
      <w:r w:rsidRPr="00956372">
        <w:rPr>
          <w:rFonts w:eastAsia="Times New Roman"/>
        </w:rPr>
        <w:t>Bij geen opvolging vind</w:t>
      </w:r>
      <w:r w:rsidR="006025BE">
        <w:rPr>
          <w:rFonts w:eastAsia="Times New Roman"/>
        </w:rPr>
        <w:t>t</w:t>
      </w:r>
      <w:r w:rsidRPr="00956372">
        <w:rPr>
          <w:rFonts w:eastAsia="Times New Roman"/>
        </w:rPr>
        <w:t xml:space="preserve"> er geen verwerking plaats. </w:t>
      </w:r>
    </w:p>
    <w:p w14:paraId="084E1B2E" w14:textId="77777777" w:rsidR="006F723D" w:rsidRDefault="006F723D" w:rsidP="00956372">
      <w:pPr>
        <w:pStyle w:val="Lijstalinea"/>
      </w:pPr>
    </w:p>
    <w:p w14:paraId="3568EDA6" w14:textId="77777777" w:rsidR="00956372" w:rsidRPr="006F723D" w:rsidRDefault="00956372" w:rsidP="00956372">
      <w:pPr>
        <w:pStyle w:val="Kop2"/>
        <w:jc w:val="both"/>
        <w:rPr>
          <w:rFonts w:ascii="Calibri" w:hAnsi="Calibri" w:cs="Calibri"/>
        </w:rPr>
      </w:pPr>
      <w:bookmarkStart w:id="24" w:name="_Toc178600072"/>
      <w:bookmarkStart w:id="25" w:name="_Toc225437747"/>
      <w:r w:rsidRPr="006F723D">
        <w:rPr>
          <w:rFonts w:ascii="Calibri" w:hAnsi="Calibri" w:cs="Calibri"/>
        </w:rPr>
        <w:t>Artikel 5 Grondslagen gegevensverwerking</w:t>
      </w:r>
      <w:bookmarkEnd w:id="24"/>
      <w:bookmarkEnd w:id="25"/>
    </w:p>
    <w:p w14:paraId="1571D8C5" w14:textId="20D3A532" w:rsidR="00956372" w:rsidRPr="00CD31F7" w:rsidRDefault="00956372" w:rsidP="00956372">
      <w:pPr>
        <w:pStyle w:val="Default"/>
        <w:numPr>
          <w:ilvl w:val="0"/>
          <w:numId w:val="5"/>
        </w:numPr>
        <w:jc w:val="both"/>
        <w:rPr>
          <w:sz w:val="22"/>
          <w:szCs w:val="22"/>
        </w:rPr>
      </w:pPr>
      <w:r w:rsidRPr="00CD31F7">
        <w:rPr>
          <w:sz w:val="22"/>
          <w:szCs w:val="22"/>
        </w:rPr>
        <w:t xml:space="preserve">De voorzitter verwerkt persoonsgegevens namens de convenantpartners in de </w:t>
      </w:r>
      <w:r w:rsidRPr="00E46E14">
        <w:rPr>
          <w:sz w:val="22"/>
          <w:szCs w:val="22"/>
          <w:highlight w:val="yellow"/>
        </w:rPr>
        <w:t xml:space="preserve">gemeente </w:t>
      </w:r>
      <w:r w:rsidR="00E46E14" w:rsidRPr="00E46E14">
        <w:rPr>
          <w:sz w:val="22"/>
          <w:szCs w:val="22"/>
          <w:highlight w:val="yellow"/>
        </w:rPr>
        <w:t>….</w:t>
      </w:r>
      <w:r w:rsidR="00E46E14">
        <w:rPr>
          <w:sz w:val="22"/>
          <w:szCs w:val="22"/>
        </w:rPr>
        <w:t xml:space="preserve"> </w:t>
      </w:r>
      <w:r w:rsidRPr="00CD31F7">
        <w:rPr>
          <w:sz w:val="22"/>
          <w:szCs w:val="22"/>
        </w:rPr>
        <w:t xml:space="preserve"> </w:t>
      </w:r>
      <w:proofErr w:type="gramStart"/>
      <w:r w:rsidRPr="00CD31F7">
        <w:rPr>
          <w:sz w:val="22"/>
          <w:szCs w:val="22"/>
        </w:rPr>
        <w:t>op</w:t>
      </w:r>
      <w:proofErr w:type="gramEnd"/>
      <w:r w:rsidRPr="00CD31F7">
        <w:rPr>
          <w:sz w:val="22"/>
          <w:szCs w:val="22"/>
        </w:rPr>
        <w:t xml:space="preserve"> basis van artikel 6 AVG lid 1 sub e, voor zover dit noodzakelijk is voor de uitvoering van taken van algemeen belang door de convenantpartners en openbaar gezag door de burgemeester. Voor de gegevens afkomstig van de politie is de grondslag gelegen in het Wpg-machtigingsbesluit (artikel 18 Wpg)</w:t>
      </w:r>
      <w:r w:rsidR="00E80C14">
        <w:rPr>
          <w:sz w:val="22"/>
          <w:szCs w:val="22"/>
        </w:rPr>
        <w:t xml:space="preserve"> dit</w:t>
      </w:r>
      <w:r w:rsidRPr="00CD31F7">
        <w:rPr>
          <w:sz w:val="22"/>
          <w:szCs w:val="22"/>
        </w:rPr>
        <w:t xml:space="preserve"> maak</w:t>
      </w:r>
      <w:r w:rsidR="00E80C14">
        <w:rPr>
          <w:sz w:val="22"/>
          <w:szCs w:val="22"/>
        </w:rPr>
        <w:t>t</w:t>
      </w:r>
      <w:r w:rsidRPr="00CD31F7">
        <w:rPr>
          <w:sz w:val="22"/>
          <w:szCs w:val="22"/>
        </w:rPr>
        <w:t xml:space="preserve"> artikel 20 </w:t>
      </w:r>
      <w:proofErr w:type="spellStart"/>
      <w:r w:rsidRPr="00CD31F7">
        <w:rPr>
          <w:sz w:val="22"/>
          <w:szCs w:val="22"/>
        </w:rPr>
        <w:t>Wpg</w:t>
      </w:r>
      <w:proofErr w:type="spellEnd"/>
      <w:r w:rsidR="006C78AD">
        <w:rPr>
          <w:sz w:val="22"/>
          <w:szCs w:val="22"/>
        </w:rPr>
        <w:t xml:space="preserve"> </w:t>
      </w:r>
      <w:r w:rsidRPr="00CD31F7">
        <w:rPr>
          <w:sz w:val="22"/>
          <w:szCs w:val="22"/>
        </w:rPr>
        <w:t xml:space="preserve">overbodig. </w:t>
      </w:r>
    </w:p>
    <w:p w14:paraId="4B95B16B" w14:textId="77777777" w:rsidR="00956372" w:rsidRPr="00CD31F7" w:rsidRDefault="00956372" w:rsidP="00956372">
      <w:pPr>
        <w:pStyle w:val="Default"/>
        <w:ind w:left="720"/>
        <w:jc w:val="both"/>
        <w:rPr>
          <w:sz w:val="22"/>
          <w:szCs w:val="22"/>
        </w:rPr>
      </w:pPr>
    </w:p>
    <w:p w14:paraId="48C42405" w14:textId="24F57C59" w:rsidR="00956372" w:rsidRPr="00CD31F7" w:rsidRDefault="00956372" w:rsidP="00956372">
      <w:pPr>
        <w:pStyle w:val="Default"/>
        <w:numPr>
          <w:ilvl w:val="0"/>
          <w:numId w:val="5"/>
        </w:numPr>
        <w:jc w:val="both"/>
        <w:rPr>
          <w:sz w:val="22"/>
          <w:szCs w:val="22"/>
        </w:rPr>
      </w:pPr>
      <w:r w:rsidRPr="00CD31F7">
        <w:rPr>
          <w:sz w:val="22"/>
          <w:szCs w:val="22"/>
        </w:rPr>
        <w:t>De grondslag voor het inbrengen van persoonsgegevens is AVG-artikel 6 lid 1 sub b en e en</w:t>
      </w:r>
      <w:r w:rsidR="00E80C14">
        <w:rPr>
          <w:sz w:val="22"/>
          <w:szCs w:val="22"/>
        </w:rPr>
        <w:t xml:space="preserve"> </w:t>
      </w:r>
      <w:proofErr w:type="gramStart"/>
      <w:r w:rsidRPr="00CD31F7">
        <w:rPr>
          <w:sz w:val="22"/>
          <w:szCs w:val="22"/>
        </w:rPr>
        <w:t>indien</w:t>
      </w:r>
      <w:proofErr w:type="gramEnd"/>
      <w:r w:rsidRPr="00CD31F7">
        <w:rPr>
          <w:sz w:val="22"/>
          <w:szCs w:val="22"/>
        </w:rPr>
        <w:t xml:space="preserve"> er geen wettelijke taak of toestemming is artikel 6 lid 4 voor zover dit noodzakelijk is voor de uitvoering van taken van algemeen belang door de betreffende convenantpartner. Voor de gegevens afkomstig van de politie is de grondslag gelegen in het artikel </w:t>
      </w:r>
      <w:r w:rsidR="000138CE">
        <w:rPr>
          <w:sz w:val="22"/>
          <w:szCs w:val="22"/>
        </w:rPr>
        <w:t>18</w:t>
      </w:r>
      <w:r w:rsidRPr="00CD31F7">
        <w:rPr>
          <w:sz w:val="22"/>
          <w:szCs w:val="22"/>
        </w:rPr>
        <w:t xml:space="preserve"> </w:t>
      </w:r>
      <w:proofErr w:type="spellStart"/>
      <w:r w:rsidRPr="00CD31F7">
        <w:rPr>
          <w:sz w:val="22"/>
          <w:szCs w:val="22"/>
        </w:rPr>
        <w:t>Wpg</w:t>
      </w:r>
      <w:proofErr w:type="spellEnd"/>
      <w:r w:rsidRPr="00CD31F7">
        <w:rPr>
          <w:sz w:val="22"/>
          <w:szCs w:val="22"/>
        </w:rPr>
        <w:t xml:space="preserve"> en in het besluit politiegegevens. De grondslag voor het verstrekken van justitiële, strafvorderlijke en/of tenuitvoerleggingsgegevens is gelegen in de artikelen 8a, 39f en 51c van de </w:t>
      </w:r>
      <w:proofErr w:type="spellStart"/>
      <w:r w:rsidRPr="00CD31F7">
        <w:rPr>
          <w:sz w:val="22"/>
          <w:szCs w:val="22"/>
        </w:rPr>
        <w:t>Wjsg</w:t>
      </w:r>
      <w:proofErr w:type="spellEnd"/>
      <w:r w:rsidRPr="00CD31F7">
        <w:rPr>
          <w:sz w:val="22"/>
          <w:szCs w:val="22"/>
        </w:rPr>
        <w:t>. Voor de andere convenantpartners ligt de grondslag voor inbrengen in de jeugdwettaak die zij vervullen aan het college van burgemeester en wethouders.</w:t>
      </w:r>
    </w:p>
    <w:p w14:paraId="27A6BEF7" w14:textId="77777777" w:rsidR="00956372" w:rsidRPr="00CD31F7" w:rsidRDefault="00956372" w:rsidP="00956372">
      <w:pPr>
        <w:pStyle w:val="Default"/>
        <w:ind w:left="720"/>
        <w:jc w:val="both"/>
        <w:rPr>
          <w:sz w:val="22"/>
          <w:szCs w:val="22"/>
        </w:rPr>
      </w:pPr>
    </w:p>
    <w:p w14:paraId="42F8D9D4" w14:textId="533B2337" w:rsidR="00956372" w:rsidRPr="00B73E1F" w:rsidRDefault="00956372" w:rsidP="00956372">
      <w:pPr>
        <w:pStyle w:val="Default"/>
        <w:numPr>
          <w:ilvl w:val="0"/>
          <w:numId w:val="5"/>
        </w:numPr>
        <w:jc w:val="both"/>
      </w:pPr>
      <w:r w:rsidRPr="00CD31F7">
        <w:rPr>
          <w:sz w:val="22"/>
          <w:szCs w:val="22"/>
        </w:rPr>
        <w:t xml:space="preserve">De grondslag voor de verstrekking van persoonsgegevens is artikel 6 AVG lid 1 sub b en e, voor zover deze noodzakelijk zijn voor de uitvoering van taken van algemeen belang door de ontvangende partij en/of de verstrekkende partij. Voor de gegevens afkomstig van de politie is de grondslag gelegen in het artikel </w:t>
      </w:r>
      <w:r w:rsidR="00DD0A40">
        <w:rPr>
          <w:sz w:val="22"/>
          <w:szCs w:val="22"/>
        </w:rPr>
        <w:t>18</w:t>
      </w:r>
      <w:r w:rsidRPr="00CD31F7">
        <w:rPr>
          <w:sz w:val="22"/>
          <w:szCs w:val="22"/>
        </w:rPr>
        <w:t xml:space="preserve"> </w:t>
      </w:r>
      <w:proofErr w:type="spellStart"/>
      <w:r w:rsidRPr="00CD31F7">
        <w:rPr>
          <w:sz w:val="22"/>
          <w:szCs w:val="22"/>
        </w:rPr>
        <w:t>Wpg</w:t>
      </w:r>
      <w:proofErr w:type="spellEnd"/>
      <w:r w:rsidRPr="00CD31F7">
        <w:rPr>
          <w:sz w:val="22"/>
          <w:szCs w:val="22"/>
        </w:rPr>
        <w:t xml:space="preserve"> en in het besluit politiegegevens. De grondslag voor het verstrekken van justitiële, strafvorderlijke en/of tenuitvoerleggingsgegevens is gelegen in de artikelen 8a, 39f en 51c van de </w:t>
      </w:r>
      <w:proofErr w:type="spellStart"/>
      <w:r w:rsidRPr="00CD31F7">
        <w:rPr>
          <w:sz w:val="22"/>
          <w:szCs w:val="22"/>
        </w:rPr>
        <w:t>Wjsg</w:t>
      </w:r>
      <w:proofErr w:type="spellEnd"/>
      <w:r w:rsidRPr="00CD31F7">
        <w:rPr>
          <w:sz w:val="22"/>
          <w:szCs w:val="22"/>
        </w:rPr>
        <w:t>. Voor de andere convenantpartners ligt de grondslag voor verstrekken in de jeugdwettaak die zij vervullen aan het college van burgemeester en wethouders.</w:t>
      </w:r>
    </w:p>
    <w:p w14:paraId="08D594A3" w14:textId="77777777" w:rsidR="00B73E1F" w:rsidRDefault="00B73E1F" w:rsidP="00B73E1F">
      <w:pPr>
        <w:pStyle w:val="Lijstalinea"/>
      </w:pPr>
    </w:p>
    <w:p w14:paraId="4F6E3EB8" w14:textId="77777777" w:rsidR="00956372" w:rsidRPr="00D74062" w:rsidRDefault="00956372" w:rsidP="00956372">
      <w:pPr>
        <w:pStyle w:val="Kop2"/>
        <w:rPr>
          <w:rFonts w:ascii="Calibri" w:hAnsi="Calibri" w:cs="Calibri"/>
        </w:rPr>
      </w:pPr>
      <w:bookmarkStart w:id="26" w:name="_Toc178600073"/>
      <w:bookmarkStart w:id="27" w:name="_Toc225437748"/>
      <w:r w:rsidRPr="00D74062">
        <w:rPr>
          <w:rFonts w:ascii="Calibri" w:hAnsi="Calibri" w:cs="Calibri"/>
        </w:rPr>
        <w:t>Artikel 6 Incidentele deelname en grondslag</w:t>
      </w:r>
      <w:bookmarkEnd w:id="26"/>
      <w:bookmarkEnd w:id="27"/>
    </w:p>
    <w:p w14:paraId="6F6AA7CA" w14:textId="77777777" w:rsidR="00246310" w:rsidRDefault="00956372" w:rsidP="00246310">
      <w:pPr>
        <w:pStyle w:val="Default"/>
        <w:numPr>
          <w:ilvl w:val="0"/>
          <w:numId w:val="6"/>
        </w:numPr>
        <w:jc w:val="both"/>
        <w:rPr>
          <w:sz w:val="22"/>
          <w:szCs w:val="22"/>
        </w:rPr>
      </w:pPr>
      <w:r>
        <w:rPr>
          <w:sz w:val="22"/>
          <w:szCs w:val="22"/>
        </w:rPr>
        <w:t>Indien dit noodzakelijk is voor een of meerdere doelen van artikel 2, kunnen convenantpartners die deelnemen aan de TVJ een derde uitnodigen als incidentele deelnemer aan het overleg.</w:t>
      </w:r>
      <w:r w:rsidR="005A321D">
        <w:rPr>
          <w:sz w:val="22"/>
          <w:szCs w:val="22"/>
        </w:rPr>
        <w:t xml:space="preserve"> </w:t>
      </w:r>
      <w:r w:rsidRPr="00DC3C9D">
        <w:rPr>
          <w:sz w:val="22"/>
          <w:szCs w:val="22"/>
        </w:rPr>
        <w:t>Incidentele deelnemers kunnen zijn:</w:t>
      </w:r>
      <w:r>
        <w:rPr>
          <w:sz w:val="22"/>
          <w:szCs w:val="22"/>
        </w:rPr>
        <w:tab/>
      </w:r>
      <w:r w:rsidRPr="00DC3C9D">
        <w:rPr>
          <w:sz w:val="22"/>
          <w:szCs w:val="22"/>
        </w:rPr>
        <w:br/>
      </w:r>
      <w:r w:rsidR="005A321D">
        <w:rPr>
          <w:sz w:val="22"/>
          <w:szCs w:val="22"/>
        </w:rPr>
        <w:t xml:space="preserve">- </w:t>
      </w:r>
      <w:r w:rsidR="005A321D">
        <w:rPr>
          <w:sz w:val="22"/>
          <w:szCs w:val="22"/>
        </w:rPr>
        <w:tab/>
      </w:r>
      <w:r w:rsidRPr="00DC3C9D">
        <w:rPr>
          <w:sz w:val="22"/>
          <w:szCs w:val="22"/>
        </w:rPr>
        <w:t xml:space="preserve">derden die op grond van hun taak, beroep of functie een bijdrage kunnen leveren </w:t>
      </w:r>
      <w:r w:rsidR="00557226">
        <w:rPr>
          <w:sz w:val="22"/>
          <w:szCs w:val="22"/>
        </w:rPr>
        <w:t xml:space="preserve">  </w:t>
      </w:r>
      <w:r w:rsidR="00557226">
        <w:rPr>
          <w:sz w:val="22"/>
          <w:szCs w:val="22"/>
        </w:rPr>
        <w:br/>
        <w:t xml:space="preserve">              </w:t>
      </w:r>
      <w:r w:rsidRPr="00DC3C9D">
        <w:rPr>
          <w:sz w:val="22"/>
          <w:szCs w:val="22"/>
        </w:rPr>
        <w:t>aan de doelen van artikel 2;</w:t>
      </w:r>
      <w:r w:rsidR="00557226">
        <w:rPr>
          <w:sz w:val="22"/>
          <w:szCs w:val="22"/>
        </w:rPr>
        <w:tab/>
      </w:r>
      <w:r w:rsidR="00557226">
        <w:rPr>
          <w:sz w:val="22"/>
          <w:szCs w:val="22"/>
        </w:rPr>
        <w:br/>
      </w:r>
      <w:r w:rsidRPr="005A321D">
        <w:rPr>
          <w:sz w:val="22"/>
          <w:szCs w:val="22"/>
        </w:rPr>
        <w:t xml:space="preserve">- </w:t>
      </w:r>
      <w:r w:rsidR="00557226">
        <w:rPr>
          <w:sz w:val="22"/>
          <w:szCs w:val="22"/>
        </w:rPr>
        <w:tab/>
      </w:r>
      <w:r w:rsidRPr="005A321D">
        <w:rPr>
          <w:sz w:val="22"/>
          <w:szCs w:val="22"/>
        </w:rPr>
        <w:t xml:space="preserve">indien sprake is van problematiek rondom een jongere waarbij gemeentegrenzen </w:t>
      </w:r>
      <w:r w:rsidR="00557226">
        <w:rPr>
          <w:sz w:val="22"/>
          <w:szCs w:val="22"/>
        </w:rPr>
        <w:tab/>
      </w:r>
      <w:r w:rsidRPr="005A321D">
        <w:rPr>
          <w:sz w:val="22"/>
          <w:szCs w:val="22"/>
        </w:rPr>
        <w:t xml:space="preserve">van de partners overschreden worden: de burgemeester(s) van de andere </w:t>
      </w:r>
      <w:r w:rsidR="00557226">
        <w:rPr>
          <w:sz w:val="22"/>
          <w:szCs w:val="22"/>
        </w:rPr>
        <w:tab/>
      </w:r>
      <w:r w:rsidRPr="005A321D">
        <w:rPr>
          <w:sz w:val="22"/>
          <w:szCs w:val="22"/>
        </w:rPr>
        <w:t xml:space="preserve">gemeente(n) die noodzakelijk is/zijn voor een effectieve aanpak van de jongere </w:t>
      </w:r>
      <w:r w:rsidR="00557226">
        <w:rPr>
          <w:sz w:val="22"/>
          <w:szCs w:val="22"/>
        </w:rPr>
        <w:tab/>
      </w:r>
      <w:r w:rsidRPr="005A321D">
        <w:rPr>
          <w:sz w:val="22"/>
          <w:szCs w:val="22"/>
        </w:rPr>
        <w:t xml:space="preserve">en/of jeugdgroep waar hij deel van uitmaakt, en voor zover noodzakelijk in </w:t>
      </w:r>
      <w:r w:rsidR="00557226">
        <w:rPr>
          <w:sz w:val="22"/>
          <w:szCs w:val="22"/>
        </w:rPr>
        <w:tab/>
      </w:r>
      <w:r w:rsidRPr="005A321D">
        <w:rPr>
          <w:sz w:val="22"/>
          <w:szCs w:val="22"/>
        </w:rPr>
        <w:t xml:space="preserve">aanvulling daarop de ambtenaren als (jeugd)boa’s, en jongerenwerkers van die </w:t>
      </w:r>
      <w:r w:rsidR="00557226">
        <w:rPr>
          <w:sz w:val="22"/>
          <w:szCs w:val="22"/>
        </w:rPr>
        <w:tab/>
      </w:r>
      <w:r w:rsidRPr="005A321D">
        <w:rPr>
          <w:sz w:val="22"/>
          <w:szCs w:val="22"/>
        </w:rPr>
        <w:t xml:space="preserve">gemeente(n). </w:t>
      </w:r>
    </w:p>
    <w:p w14:paraId="53690317" w14:textId="6FBE5E6A" w:rsidR="00956372" w:rsidRPr="00246310" w:rsidRDefault="00956372" w:rsidP="00246310">
      <w:pPr>
        <w:pStyle w:val="Default"/>
        <w:numPr>
          <w:ilvl w:val="0"/>
          <w:numId w:val="6"/>
        </w:numPr>
        <w:jc w:val="both"/>
        <w:rPr>
          <w:sz w:val="22"/>
          <w:szCs w:val="22"/>
        </w:rPr>
      </w:pPr>
      <w:r w:rsidRPr="00246310">
        <w:rPr>
          <w:sz w:val="22"/>
          <w:szCs w:val="22"/>
        </w:rPr>
        <w:lastRenderedPageBreak/>
        <w:t>Incidentele</w:t>
      </w:r>
      <w:r w:rsidR="00B41E16">
        <w:rPr>
          <w:sz w:val="22"/>
          <w:szCs w:val="22"/>
        </w:rPr>
        <w:t xml:space="preserve"> </w:t>
      </w:r>
      <w:r w:rsidRPr="00246310">
        <w:rPr>
          <w:sz w:val="22"/>
          <w:szCs w:val="22"/>
        </w:rPr>
        <w:t xml:space="preserve">deelnemers dienen voorafgaand aan het overleg een geheimhoudingsverklaring te ondertekenen zoals opgenomen in bijlage </w:t>
      </w:r>
      <w:r w:rsidR="00651ADE">
        <w:rPr>
          <w:sz w:val="22"/>
          <w:szCs w:val="22"/>
        </w:rPr>
        <w:t>3</w:t>
      </w:r>
      <w:r w:rsidRPr="00246310">
        <w:rPr>
          <w:sz w:val="22"/>
          <w:szCs w:val="22"/>
        </w:rPr>
        <w:t xml:space="preserve">. </w:t>
      </w:r>
      <w:r w:rsidR="00246310">
        <w:rPr>
          <w:sz w:val="22"/>
          <w:szCs w:val="22"/>
        </w:rPr>
        <w:tab/>
      </w:r>
      <w:r w:rsidR="00246310">
        <w:rPr>
          <w:sz w:val="22"/>
          <w:szCs w:val="22"/>
        </w:rPr>
        <w:tab/>
      </w:r>
    </w:p>
    <w:p w14:paraId="7EA878EC" w14:textId="286C6505" w:rsidR="00956372" w:rsidRPr="00AF687C" w:rsidRDefault="00956372" w:rsidP="00956372">
      <w:pPr>
        <w:pStyle w:val="Default"/>
        <w:numPr>
          <w:ilvl w:val="0"/>
          <w:numId w:val="6"/>
        </w:numPr>
        <w:jc w:val="both"/>
        <w:rPr>
          <w:sz w:val="22"/>
          <w:szCs w:val="22"/>
        </w:rPr>
      </w:pPr>
      <w:r w:rsidRPr="00AF687C">
        <w:rPr>
          <w:sz w:val="22"/>
          <w:szCs w:val="22"/>
        </w:rPr>
        <w:t xml:space="preserve">Verstrekking van persoonsgegevens aan incidentele </w:t>
      </w:r>
      <w:r w:rsidR="00B41E16">
        <w:rPr>
          <w:sz w:val="22"/>
          <w:szCs w:val="22"/>
        </w:rPr>
        <w:t>deelnemers</w:t>
      </w:r>
      <w:r w:rsidRPr="00AF687C">
        <w:rPr>
          <w:sz w:val="22"/>
          <w:szCs w:val="22"/>
        </w:rPr>
        <w:t xml:space="preserve"> vindt alleen plaats voor zover de betreffende partner die gegevens verstrekt daarvoor een verstrekking grondslag heeft en de ontvangende </w:t>
      </w:r>
      <w:r w:rsidR="00A8749C">
        <w:rPr>
          <w:sz w:val="22"/>
          <w:szCs w:val="22"/>
        </w:rPr>
        <w:t xml:space="preserve">incidentele </w:t>
      </w:r>
      <w:r w:rsidR="00BC3983">
        <w:rPr>
          <w:sz w:val="22"/>
          <w:szCs w:val="22"/>
        </w:rPr>
        <w:t>deelnemer</w:t>
      </w:r>
      <w:r w:rsidRPr="00AF687C">
        <w:rPr>
          <w:sz w:val="22"/>
          <w:szCs w:val="22"/>
        </w:rPr>
        <w:t xml:space="preserve"> een grondslag heeft deze gegevens te mogen ontvangen en verwerken</w:t>
      </w:r>
      <w:r w:rsidR="00E80C14">
        <w:rPr>
          <w:sz w:val="22"/>
          <w:szCs w:val="22"/>
        </w:rPr>
        <w:t xml:space="preserve">. </w:t>
      </w:r>
    </w:p>
    <w:p w14:paraId="2033E155" w14:textId="77777777" w:rsidR="00956372" w:rsidRPr="00AF687C" w:rsidRDefault="00956372" w:rsidP="00956372">
      <w:pPr>
        <w:pStyle w:val="Default"/>
        <w:numPr>
          <w:ilvl w:val="0"/>
          <w:numId w:val="6"/>
        </w:numPr>
        <w:jc w:val="both"/>
        <w:rPr>
          <w:sz w:val="22"/>
          <w:szCs w:val="22"/>
        </w:rPr>
      </w:pPr>
      <w:r w:rsidRPr="00AF687C">
        <w:rPr>
          <w:sz w:val="22"/>
          <w:szCs w:val="22"/>
        </w:rPr>
        <w:t>Een incidentele deelnemer verstrekt slechts gegevens aan de andere deelnemers van het overleg voor zover hij daarvoor een verstrekking grondslag heeft.</w:t>
      </w:r>
    </w:p>
    <w:p w14:paraId="01584D6E" w14:textId="77777777" w:rsidR="00956372" w:rsidRDefault="00956372" w:rsidP="00956372">
      <w:pPr>
        <w:jc w:val="both"/>
      </w:pPr>
    </w:p>
    <w:p w14:paraId="339F1661" w14:textId="77777777" w:rsidR="00956372" w:rsidRPr="00BE2A69" w:rsidRDefault="00956372" w:rsidP="00956372">
      <w:pPr>
        <w:pStyle w:val="Kop2"/>
        <w:rPr>
          <w:rFonts w:ascii="Calibri" w:hAnsi="Calibri" w:cs="Calibri"/>
        </w:rPr>
      </w:pPr>
      <w:bookmarkStart w:id="28" w:name="_Toc178600074"/>
      <w:bookmarkStart w:id="29" w:name="_Toc225437749"/>
      <w:r w:rsidRPr="00BE2A69">
        <w:rPr>
          <w:rFonts w:ascii="Calibri" w:hAnsi="Calibri" w:cs="Calibri"/>
        </w:rPr>
        <w:t>Artikel 7 Privacy en uitwisseling van gegevens</w:t>
      </w:r>
      <w:bookmarkEnd w:id="28"/>
      <w:bookmarkEnd w:id="29"/>
    </w:p>
    <w:p w14:paraId="792A6186" w14:textId="77777777" w:rsidR="00956372" w:rsidRPr="00AF687C" w:rsidRDefault="00956372" w:rsidP="00956372">
      <w:pPr>
        <w:pStyle w:val="Default"/>
        <w:numPr>
          <w:ilvl w:val="0"/>
          <w:numId w:val="7"/>
        </w:numPr>
        <w:jc w:val="both"/>
        <w:rPr>
          <w:sz w:val="22"/>
          <w:szCs w:val="22"/>
        </w:rPr>
      </w:pPr>
      <w:r w:rsidRPr="00AF687C">
        <w:rPr>
          <w:sz w:val="22"/>
          <w:szCs w:val="22"/>
        </w:rPr>
        <w:t xml:space="preserve">De Algemene Verordening Gegevensbescherming is van toepassing. </w:t>
      </w:r>
    </w:p>
    <w:p w14:paraId="69EC58A9" w14:textId="77777777" w:rsidR="00956372" w:rsidRPr="00AF687C" w:rsidRDefault="00956372" w:rsidP="00956372">
      <w:pPr>
        <w:pStyle w:val="Default"/>
        <w:numPr>
          <w:ilvl w:val="0"/>
          <w:numId w:val="7"/>
        </w:numPr>
        <w:jc w:val="both"/>
        <w:rPr>
          <w:sz w:val="22"/>
          <w:szCs w:val="22"/>
        </w:rPr>
      </w:pPr>
      <w:r w:rsidRPr="00AF687C">
        <w:rPr>
          <w:sz w:val="22"/>
          <w:szCs w:val="22"/>
        </w:rPr>
        <w:t>Elke partij wordt zelf verantwoordelijk gehouden voor de gegevens die hij/zij inbrengt en vastleg</w:t>
      </w:r>
      <w:r>
        <w:rPr>
          <w:sz w:val="22"/>
          <w:szCs w:val="22"/>
        </w:rPr>
        <w:t>t</w:t>
      </w:r>
      <w:r w:rsidRPr="00AF687C">
        <w:rPr>
          <w:sz w:val="22"/>
          <w:szCs w:val="22"/>
        </w:rPr>
        <w:t xml:space="preserve"> in systemen. </w:t>
      </w:r>
    </w:p>
    <w:p w14:paraId="2B12411C" w14:textId="77777777" w:rsidR="00956372" w:rsidRPr="00AF687C" w:rsidRDefault="00956372" w:rsidP="00956372">
      <w:pPr>
        <w:pStyle w:val="Default"/>
        <w:numPr>
          <w:ilvl w:val="0"/>
          <w:numId w:val="7"/>
        </w:numPr>
        <w:jc w:val="both"/>
        <w:rPr>
          <w:sz w:val="22"/>
          <w:szCs w:val="22"/>
        </w:rPr>
      </w:pPr>
      <w:r w:rsidRPr="00AF687C">
        <w:rPr>
          <w:sz w:val="22"/>
          <w:szCs w:val="22"/>
        </w:rPr>
        <w:t>Het college is verantwoordelijk voor het dossier t.b.v. het overleg. (</w:t>
      </w:r>
      <w:proofErr w:type="gramStart"/>
      <w:r w:rsidRPr="00AF687C">
        <w:rPr>
          <w:sz w:val="22"/>
          <w:szCs w:val="22"/>
        </w:rPr>
        <w:t>afspraken</w:t>
      </w:r>
      <w:proofErr w:type="gramEnd"/>
      <w:r w:rsidRPr="00AF687C">
        <w:rPr>
          <w:sz w:val="22"/>
          <w:szCs w:val="22"/>
        </w:rPr>
        <w:t>, signalen namenlijst)</w:t>
      </w:r>
      <w:r>
        <w:rPr>
          <w:sz w:val="22"/>
          <w:szCs w:val="22"/>
        </w:rPr>
        <w:t xml:space="preserve">. </w:t>
      </w:r>
    </w:p>
    <w:p w14:paraId="7658905B" w14:textId="77777777" w:rsidR="00956372" w:rsidRPr="00496799" w:rsidRDefault="00956372" w:rsidP="00956372">
      <w:pPr>
        <w:pStyle w:val="Default"/>
        <w:numPr>
          <w:ilvl w:val="0"/>
          <w:numId w:val="7"/>
        </w:numPr>
        <w:jc w:val="both"/>
      </w:pPr>
      <w:r w:rsidRPr="00AF687C">
        <w:rPr>
          <w:sz w:val="22"/>
          <w:szCs w:val="22"/>
        </w:rPr>
        <w:t>In voorkomende gevallen zijn partijen gehouden aan de Wet Politiegegevens.</w:t>
      </w:r>
    </w:p>
    <w:p w14:paraId="3EA6F44F" w14:textId="77777777" w:rsidR="00956372" w:rsidRPr="00AF687C" w:rsidRDefault="00956372" w:rsidP="00956372">
      <w:pPr>
        <w:pStyle w:val="Default"/>
        <w:ind w:left="720"/>
        <w:jc w:val="both"/>
      </w:pPr>
    </w:p>
    <w:p w14:paraId="25F76147" w14:textId="77777777" w:rsidR="00956372" w:rsidRPr="00B9531A" w:rsidRDefault="00956372" w:rsidP="00956372">
      <w:pPr>
        <w:pStyle w:val="Kop2"/>
        <w:rPr>
          <w:rFonts w:ascii="Calibri" w:hAnsi="Calibri" w:cs="Calibri"/>
        </w:rPr>
      </w:pPr>
      <w:bookmarkStart w:id="30" w:name="_Toc178600075"/>
      <w:bookmarkStart w:id="31" w:name="_Toc225437750"/>
      <w:r w:rsidRPr="00B9531A">
        <w:rPr>
          <w:rFonts w:ascii="Calibri" w:hAnsi="Calibri" w:cs="Calibri"/>
        </w:rPr>
        <w:t>Artikel 8 Gegevens set</w:t>
      </w:r>
      <w:bookmarkEnd w:id="30"/>
      <w:bookmarkEnd w:id="31"/>
      <w:r w:rsidRPr="00B9531A">
        <w:rPr>
          <w:rFonts w:ascii="Calibri" w:hAnsi="Calibri" w:cs="Calibri"/>
        </w:rPr>
        <w:t xml:space="preserve"> </w:t>
      </w:r>
    </w:p>
    <w:p w14:paraId="1E5BADD2" w14:textId="77777777" w:rsidR="00956372" w:rsidRPr="00956372" w:rsidRDefault="00956372" w:rsidP="00956372">
      <w:pPr>
        <w:pStyle w:val="Lijstalinea"/>
        <w:numPr>
          <w:ilvl w:val="0"/>
          <w:numId w:val="8"/>
        </w:numPr>
        <w:jc w:val="both"/>
        <w:rPr>
          <w:rFonts w:cs="Aptos"/>
        </w:rPr>
      </w:pPr>
      <w:r w:rsidRPr="00956372">
        <w:rPr>
          <w:rFonts w:cs="Aptos"/>
        </w:rPr>
        <w:t xml:space="preserve">In het kader van de samenwerking worden door de partners over de volgende categorieën betrokkenen, de volgende categorieën persoonsgegevens verstrekt voor zover die voor de ontvangen partij noodzakelijk is om haar deel van de doestellingen te bereiken en de gegevens toereikend, ter zake dienen en niet bovenmatig zijn: </w:t>
      </w:r>
    </w:p>
    <w:p w14:paraId="1D5D3697" w14:textId="77777777" w:rsidR="00F34510" w:rsidRDefault="00956372" w:rsidP="004D3F26">
      <w:pPr>
        <w:pStyle w:val="Lijstalinea"/>
        <w:numPr>
          <w:ilvl w:val="0"/>
          <w:numId w:val="25"/>
        </w:numPr>
        <w:jc w:val="both"/>
        <w:rPr>
          <w:rFonts w:cs="Aptos"/>
        </w:rPr>
      </w:pPr>
      <w:r w:rsidRPr="00956372">
        <w:rPr>
          <w:rFonts w:cs="Aptos"/>
        </w:rPr>
        <w:t>Categorie betrokkene: de betrokkene vallend onder de doelgroep</w:t>
      </w:r>
    </w:p>
    <w:p w14:paraId="6FFB5578" w14:textId="77777777" w:rsidR="00F34510" w:rsidRDefault="00956372" w:rsidP="00F34510">
      <w:pPr>
        <w:pStyle w:val="Lijstalinea"/>
        <w:numPr>
          <w:ilvl w:val="0"/>
          <w:numId w:val="30"/>
        </w:numPr>
        <w:jc w:val="both"/>
        <w:rPr>
          <w:rFonts w:cs="Aptos"/>
        </w:rPr>
      </w:pPr>
      <w:r w:rsidRPr="00F34510">
        <w:rPr>
          <w:rFonts w:cs="Aptos"/>
        </w:rPr>
        <w:t xml:space="preserve">NAW- gegevens; </w:t>
      </w:r>
    </w:p>
    <w:p w14:paraId="3E2820A3" w14:textId="5134C1CA" w:rsidR="00956372" w:rsidRPr="00F34510" w:rsidRDefault="00956372" w:rsidP="00F34510">
      <w:pPr>
        <w:pStyle w:val="Lijstalinea"/>
        <w:numPr>
          <w:ilvl w:val="0"/>
          <w:numId w:val="30"/>
        </w:numPr>
        <w:jc w:val="both"/>
        <w:rPr>
          <w:rFonts w:cs="Aptos"/>
        </w:rPr>
      </w:pPr>
      <w:r w:rsidRPr="00F34510">
        <w:rPr>
          <w:rFonts w:cs="Aptos"/>
        </w:rPr>
        <w:t>Geboortedatum;</w:t>
      </w:r>
    </w:p>
    <w:p w14:paraId="79870F93" w14:textId="77777777" w:rsidR="00205612" w:rsidRPr="00205612" w:rsidRDefault="00956372" w:rsidP="00C74D8C">
      <w:pPr>
        <w:pStyle w:val="Lijstalinea"/>
        <w:numPr>
          <w:ilvl w:val="0"/>
          <w:numId w:val="25"/>
        </w:numPr>
        <w:jc w:val="both"/>
      </w:pPr>
      <w:r w:rsidRPr="00956372">
        <w:rPr>
          <w:rFonts w:cs="Aptos"/>
        </w:rPr>
        <w:t xml:space="preserve">Categorie betrokken medewerkers van de partners: </w:t>
      </w:r>
      <w:r w:rsidRPr="00956372">
        <w:rPr>
          <w:rFonts w:cs="Aptos"/>
        </w:rPr>
        <w:tab/>
      </w:r>
    </w:p>
    <w:p w14:paraId="2C505B7E" w14:textId="77777777" w:rsidR="00205612" w:rsidRPr="00F34510" w:rsidRDefault="00956372" w:rsidP="00F34510">
      <w:pPr>
        <w:pStyle w:val="Lijstalinea"/>
        <w:numPr>
          <w:ilvl w:val="0"/>
          <w:numId w:val="31"/>
        </w:numPr>
        <w:jc w:val="both"/>
        <w:rPr>
          <w:rFonts w:cs="Aptos"/>
        </w:rPr>
      </w:pPr>
      <w:r w:rsidRPr="00956372">
        <w:rPr>
          <w:rFonts w:cs="Aptos"/>
        </w:rPr>
        <w:t xml:space="preserve">Naam verstrekkende of behandelende ambtenaar of medewerker; </w:t>
      </w:r>
    </w:p>
    <w:p w14:paraId="1DC84407" w14:textId="77777777" w:rsidR="00205612" w:rsidRPr="00F34510" w:rsidRDefault="00956372" w:rsidP="00F34510">
      <w:pPr>
        <w:pStyle w:val="Lijstalinea"/>
        <w:numPr>
          <w:ilvl w:val="0"/>
          <w:numId w:val="31"/>
        </w:numPr>
        <w:jc w:val="both"/>
        <w:rPr>
          <w:rFonts w:cs="Aptos"/>
        </w:rPr>
      </w:pPr>
      <w:r w:rsidRPr="00956372">
        <w:rPr>
          <w:rFonts w:cs="Aptos"/>
        </w:rPr>
        <w:t xml:space="preserve"> Functiebenaming verstrekkende of behandelende ambtenaar of medewerker;</w:t>
      </w:r>
    </w:p>
    <w:p w14:paraId="2BAA58FE" w14:textId="7ACCC17B" w:rsidR="005B558B" w:rsidRDefault="00956372" w:rsidP="00F34510">
      <w:pPr>
        <w:pStyle w:val="Lijstalinea"/>
        <w:numPr>
          <w:ilvl w:val="0"/>
          <w:numId w:val="31"/>
        </w:numPr>
        <w:jc w:val="both"/>
      </w:pPr>
      <w:r w:rsidRPr="00956372">
        <w:rPr>
          <w:rFonts w:cs="Aptos"/>
        </w:rPr>
        <w:t xml:space="preserve">Telefoon en e-mailgegevens verstrekkende of behandelende ambtenaar of </w:t>
      </w:r>
      <w:r w:rsidR="00205612">
        <w:rPr>
          <w:rFonts w:cs="Aptos"/>
        </w:rPr>
        <w:t xml:space="preserve">     </w:t>
      </w:r>
      <w:r w:rsidR="00205612">
        <w:rPr>
          <w:rFonts w:cs="Aptos"/>
        </w:rPr>
        <w:br/>
        <w:t xml:space="preserve">      </w:t>
      </w:r>
      <w:r w:rsidRPr="00956372">
        <w:rPr>
          <w:rFonts w:cs="Aptos"/>
        </w:rPr>
        <w:t>medewerker</w:t>
      </w:r>
      <w:r w:rsidR="00E80C14">
        <w:t xml:space="preserve">. </w:t>
      </w:r>
    </w:p>
    <w:p w14:paraId="4F52DE17" w14:textId="77777777" w:rsidR="00956372" w:rsidRPr="00B9531A" w:rsidRDefault="00956372" w:rsidP="00956372">
      <w:pPr>
        <w:pStyle w:val="Kop2"/>
        <w:rPr>
          <w:rFonts w:ascii="Calibri" w:hAnsi="Calibri" w:cs="Calibri"/>
        </w:rPr>
      </w:pPr>
      <w:bookmarkStart w:id="32" w:name="_Toc178600076"/>
      <w:bookmarkStart w:id="33" w:name="_Toc225437751"/>
      <w:r w:rsidRPr="00B9531A">
        <w:rPr>
          <w:rFonts w:ascii="Calibri" w:hAnsi="Calibri" w:cs="Calibri"/>
        </w:rPr>
        <w:t>Artikel 9 Informeren betrokkenen</w:t>
      </w:r>
      <w:bookmarkEnd w:id="32"/>
      <w:bookmarkEnd w:id="33"/>
      <w:r w:rsidRPr="00B9531A">
        <w:rPr>
          <w:rFonts w:ascii="Calibri" w:hAnsi="Calibri" w:cs="Calibri"/>
        </w:rPr>
        <w:t xml:space="preserve"> </w:t>
      </w:r>
    </w:p>
    <w:p w14:paraId="391EFEDC" w14:textId="27DC6B64" w:rsidR="00956372" w:rsidRDefault="00956372" w:rsidP="00956372">
      <w:pPr>
        <w:pStyle w:val="Default"/>
        <w:numPr>
          <w:ilvl w:val="0"/>
          <w:numId w:val="9"/>
        </w:numPr>
        <w:jc w:val="both"/>
        <w:rPr>
          <w:sz w:val="22"/>
          <w:szCs w:val="22"/>
        </w:rPr>
      </w:pPr>
      <w:r>
        <w:rPr>
          <w:sz w:val="22"/>
          <w:szCs w:val="22"/>
        </w:rPr>
        <w:t xml:space="preserve">De convenantpartner die het signaal meeneemt naar een vervolgstap draagt er zorg voor dat een betrokkene wordt geïnformeerd over de verwerking van zijn </w:t>
      </w:r>
      <w:r w:rsidR="00364AD8">
        <w:rPr>
          <w:sz w:val="22"/>
          <w:szCs w:val="22"/>
        </w:rPr>
        <w:t xml:space="preserve">of haar </w:t>
      </w:r>
      <w:r>
        <w:rPr>
          <w:sz w:val="22"/>
          <w:szCs w:val="22"/>
        </w:rPr>
        <w:t>persoonsgegevens tenzij er sprake is van een uitzondering zoals genoemd in artikel 1</w:t>
      </w:r>
      <w:r w:rsidR="00651ADE">
        <w:rPr>
          <w:sz w:val="22"/>
          <w:szCs w:val="22"/>
        </w:rPr>
        <w:t>3</w:t>
      </w:r>
      <w:r>
        <w:rPr>
          <w:sz w:val="22"/>
          <w:szCs w:val="22"/>
        </w:rPr>
        <w:t xml:space="preserve"> lid 5 AVG of artikel 41 UAVG. </w:t>
      </w:r>
    </w:p>
    <w:p w14:paraId="752403FA" w14:textId="3A14CB9D" w:rsidR="00956372" w:rsidRDefault="00956372" w:rsidP="00956372">
      <w:pPr>
        <w:pStyle w:val="Default"/>
        <w:numPr>
          <w:ilvl w:val="0"/>
          <w:numId w:val="9"/>
        </w:numPr>
        <w:jc w:val="both"/>
        <w:rPr>
          <w:sz w:val="22"/>
          <w:szCs w:val="22"/>
        </w:rPr>
      </w:pPr>
      <w:proofErr w:type="gramStart"/>
      <w:r w:rsidRPr="00AF687C">
        <w:rPr>
          <w:sz w:val="22"/>
          <w:szCs w:val="22"/>
        </w:rPr>
        <w:t>Indien</w:t>
      </w:r>
      <w:proofErr w:type="gramEnd"/>
      <w:r w:rsidR="004E0668">
        <w:rPr>
          <w:sz w:val="22"/>
          <w:szCs w:val="22"/>
        </w:rPr>
        <w:t xml:space="preserve"> de betrokkene </w:t>
      </w:r>
      <w:r w:rsidR="004C40F5">
        <w:rPr>
          <w:sz w:val="22"/>
          <w:szCs w:val="22"/>
        </w:rPr>
        <w:t>een jongeren is die nog geen 16 jaar oud is</w:t>
      </w:r>
      <w:r w:rsidRPr="00AF687C">
        <w:rPr>
          <w:sz w:val="22"/>
          <w:szCs w:val="22"/>
        </w:rPr>
        <w:t xml:space="preserve">, wordt ook zijn wettelijke vertegenwoordiger geïnformeerd. </w:t>
      </w:r>
    </w:p>
    <w:p w14:paraId="54710AC4" w14:textId="77777777" w:rsidR="00F92FC8" w:rsidRPr="00F92FC8" w:rsidRDefault="00956372" w:rsidP="00956372">
      <w:pPr>
        <w:pStyle w:val="Default"/>
        <w:numPr>
          <w:ilvl w:val="0"/>
          <w:numId w:val="9"/>
        </w:numPr>
        <w:jc w:val="both"/>
      </w:pPr>
      <w:r w:rsidRPr="00AF687C">
        <w:rPr>
          <w:sz w:val="22"/>
          <w:szCs w:val="22"/>
        </w:rPr>
        <w:t>Het verstrekken van de informatie zoals bedoeld in lid 1 en lid 2 kan uitsluitend achterwege blijven voor zover dit noodzakelijk is in het belang van:</w:t>
      </w:r>
    </w:p>
    <w:p w14:paraId="1DF73990" w14:textId="77777777" w:rsidR="00F92FC8" w:rsidRPr="00F92FC8" w:rsidRDefault="00956372" w:rsidP="00F92FC8">
      <w:pPr>
        <w:pStyle w:val="Default"/>
        <w:numPr>
          <w:ilvl w:val="0"/>
          <w:numId w:val="28"/>
        </w:numPr>
        <w:jc w:val="both"/>
      </w:pPr>
      <w:proofErr w:type="gramStart"/>
      <w:r w:rsidRPr="00AF687C">
        <w:rPr>
          <w:sz w:val="22"/>
          <w:szCs w:val="22"/>
        </w:rPr>
        <w:t>de</w:t>
      </w:r>
      <w:proofErr w:type="gramEnd"/>
      <w:r w:rsidRPr="00AF687C">
        <w:rPr>
          <w:sz w:val="22"/>
          <w:szCs w:val="22"/>
        </w:rPr>
        <w:t xml:space="preserve"> veiligheid van de Staat; </w:t>
      </w:r>
    </w:p>
    <w:p w14:paraId="1E88C6F5" w14:textId="77777777" w:rsidR="00F92FC8" w:rsidRPr="00F92FC8" w:rsidRDefault="00956372" w:rsidP="00F92FC8">
      <w:pPr>
        <w:pStyle w:val="Default"/>
        <w:numPr>
          <w:ilvl w:val="0"/>
          <w:numId w:val="28"/>
        </w:numPr>
        <w:jc w:val="both"/>
      </w:pPr>
      <w:proofErr w:type="gramStart"/>
      <w:r w:rsidRPr="00AF687C">
        <w:rPr>
          <w:sz w:val="22"/>
          <w:szCs w:val="22"/>
        </w:rPr>
        <w:t>de</w:t>
      </w:r>
      <w:proofErr w:type="gramEnd"/>
      <w:r w:rsidRPr="00AF687C">
        <w:rPr>
          <w:sz w:val="22"/>
          <w:szCs w:val="22"/>
        </w:rPr>
        <w:t xml:space="preserve"> voorkoming, opsporing of vervolging van strafbare</w:t>
      </w:r>
      <w:r w:rsidR="00F92FC8">
        <w:rPr>
          <w:sz w:val="22"/>
          <w:szCs w:val="22"/>
        </w:rPr>
        <w:t xml:space="preserve"> </w:t>
      </w:r>
      <w:r w:rsidRPr="00AF687C">
        <w:rPr>
          <w:sz w:val="22"/>
          <w:szCs w:val="22"/>
        </w:rPr>
        <w:t>feiten;</w:t>
      </w:r>
      <w:r w:rsidR="004564E9">
        <w:rPr>
          <w:sz w:val="22"/>
          <w:szCs w:val="22"/>
        </w:rPr>
        <w:t xml:space="preserve"> </w:t>
      </w:r>
    </w:p>
    <w:p w14:paraId="01B987A8" w14:textId="60685B70" w:rsidR="00956372" w:rsidRPr="00AF687C" w:rsidRDefault="00956372" w:rsidP="00F92FC8">
      <w:pPr>
        <w:pStyle w:val="Default"/>
        <w:numPr>
          <w:ilvl w:val="0"/>
          <w:numId w:val="28"/>
        </w:numPr>
        <w:jc w:val="both"/>
      </w:pPr>
      <w:proofErr w:type="gramStart"/>
      <w:r w:rsidRPr="00AF687C">
        <w:rPr>
          <w:sz w:val="22"/>
          <w:szCs w:val="22"/>
        </w:rPr>
        <w:t>gewichtige</w:t>
      </w:r>
      <w:proofErr w:type="gramEnd"/>
      <w:r w:rsidRPr="00AF687C">
        <w:rPr>
          <w:sz w:val="22"/>
          <w:szCs w:val="22"/>
        </w:rPr>
        <w:t xml:space="preserve"> economische en financiële belangen van de Staat en van andere openbare lichamen. </w:t>
      </w:r>
    </w:p>
    <w:p w14:paraId="24EB8182" w14:textId="21317E37" w:rsidR="00381F0C" w:rsidRPr="004564E9" w:rsidRDefault="00956372" w:rsidP="00381F0C">
      <w:pPr>
        <w:pStyle w:val="Default"/>
        <w:numPr>
          <w:ilvl w:val="0"/>
          <w:numId w:val="9"/>
        </w:numPr>
        <w:jc w:val="both"/>
      </w:pPr>
      <w:r>
        <w:rPr>
          <w:sz w:val="22"/>
          <w:szCs w:val="22"/>
        </w:rPr>
        <w:t>In geval van gegevens die vallen onder de werking van de WPG, geldt de uitzonderingsbepaling als bedoeld in art. 33</w:t>
      </w:r>
      <w:r w:rsidR="00800A23">
        <w:rPr>
          <w:sz w:val="22"/>
          <w:szCs w:val="22"/>
        </w:rPr>
        <w:t>a</w:t>
      </w:r>
      <w:r>
        <w:rPr>
          <w:sz w:val="22"/>
          <w:szCs w:val="22"/>
        </w:rPr>
        <w:t xml:space="preserve"> lid 7 WPG.</w:t>
      </w:r>
    </w:p>
    <w:p w14:paraId="28B05596" w14:textId="77777777" w:rsidR="004564E9" w:rsidRDefault="004564E9" w:rsidP="00BE2A69">
      <w:pPr>
        <w:pStyle w:val="Default"/>
        <w:ind w:left="720"/>
        <w:jc w:val="both"/>
      </w:pPr>
    </w:p>
    <w:p w14:paraId="257E14A0" w14:textId="77777777" w:rsidR="00956372" w:rsidRPr="00B9531A" w:rsidRDefault="00956372" w:rsidP="00956372">
      <w:pPr>
        <w:pStyle w:val="Kop2"/>
        <w:rPr>
          <w:rFonts w:ascii="Calibri" w:hAnsi="Calibri" w:cs="Calibri"/>
        </w:rPr>
      </w:pPr>
      <w:bookmarkStart w:id="34" w:name="_Toc178600077"/>
      <w:bookmarkStart w:id="35" w:name="_Toc225437752"/>
      <w:r w:rsidRPr="00B9531A">
        <w:rPr>
          <w:rFonts w:ascii="Calibri" w:hAnsi="Calibri" w:cs="Calibri"/>
        </w:rPr>
        <w:lastRenderedPageBreak/>
        <w:t>Artikel 10 Rechten betrokkene</w:t>
      </w:r>
      <w:bookmarkEnd w:id="34"/>
      <w:bookmarkEnd w:id="35"/>
      <w:r w:rsidRPr="00B9531A">
        <w:rPr>
          <w:rFonts w:ascii="Calibri" w:hAnsi="Calibri" w:cs="Calibri"/>
        </w:rPr>
        <w:t xml:space="preserve"> </w:t>
      </w:r>
    </w:p>
    <w:p w14:paraId="70E9FB44" w14:textId="2E1BFEBB" w:rsidR="00956372" w:rsidRDefault="00956372" w:rsidP="00956372">
      <w:pPr>
        <w:pStyle w:val="Default"/>
        <w:numPr>
          <w:ilvl w:val="0"/>
          <w:numId w:val="10"/>
        </w:numPr>
        <w:jc w:val="both"/>
        <w:rPr>
          <w:sz w:val="22"/>
          <w:szCs w:val="22"/>
        </w:rPr>
      </w:pPr>
      <w:r>
        <w:rPr>
          <w:sz w:val="22"/>
          <w:szCs w:val="22"/>
        </w:rPr>
        <w:t xml:space="preserve">Betrokkene kan bij het college van burgemeester en wethouders een verzoek indienen om: a) Inzage in de persoonsgegevens die over hem of haar worden verwerkt (op grond van artikel 15 AVG, artikel 25 Wpg); b) Rectificatie of wisseling van hem of haar </w:t>
      </w:r>
      <w:proofErr w:type="gramStart"/>
      <w:r>
        <w:rPr>
          <w:sz w:val="22"/>
          <w:szCs w:val="22"/>
        </w:rPr>
        <w:t>betreffende</w:t>
      </w:r>
      <w:proofErr w:type="gramEnd"/>
      <w:r>
        <w:rPr>
          <w:sz w:val="22"/>
          <w:szCs w:val="22"/>
        </w:rPr>
        <w:t xml:space="preserve"> persoonsgegevens dan wel beperking van de verwerking (op grond van artikel 16 EU-AVG, artikel 28 Wpg). </w:t>
      </w:r>
    </w:p>
    <w:p w14:paraId="5B5941EF" w14:textId="77777777" w:rsidR="00956372" w:rsidRPr="00AF687C" w:rsidRDefault="00956372" w:rsidP="00956372">
      <w:pPr>
        <w:pStyle w:val="Default"/>
        <w:numPr>
          <w:ilvl w:val="0"/>
          <w:numId w:val="10"/>
        </w:numPr>
        <w:jc w:val="both"/>
        <w:rPr>
          <w:sz w:val="22"/>
          <w:szCs w:val="22"/>
        </w:rPr>
      </w:pPr>
      <w:r w:rsidRPr="00AF687C">
        <w:rPr>
          <w:sz w:val="22"/>
          <w:szCs w:val="22"/>
        </w:rPr>
        <w:t xml:space="preserve">Indien betrokkene een verzoek richt tot een van de partijen, bericht deze bij de </w:t>
      </w:r>
    </w:p>
    <w:p w14:paraId="0A434CC3" w14:textId="77777777" w:rsidR="00956372" w:rsidRPr="00AF687C" w:rsidRDefault="00956372" w:rsidP="00956372">
      <w:pPr>
        <w:pStyle w:val="Default"/>
        <w:ind w:left="720"/>
        <w:jc w:val="both"/>
        <w:rPr>
          <w:sz w:val="22"/>
          <w:szCs w:val="22"/>
        </w:rPr>
      </w:pPr>
      <w:proofErr w:type="gramStart"/>
      <w:r w:rsidRPr="00AF687C">
        <w:rPr>
          <w:sz w:val="22"/>
          <w:szCs w:val="22"/>
        </w:rPr>
        <w:t>beantwoording</w:t>
      </w:r>
      <w:proofErr w:type="gramEnd"/>
      <w:r w:rsidRPr="00AF687C">
        <w:rPr>
          <w:sz w:val="22"/>
          <w:szCs w:val="22"/>
        </w:rPr>
        <w:t xml:space="preserve"> ook over de identiteit van de andere partijen in het </w:t>
      </w:r>
    </w:p>
    <w:p w14:paraId="52E48DA2" w14:textId="77777777" w:rsidR="00956372" w:rsidRPr="00AF687C" w:rsidRDefault="00956372" w:rsidP="00956372">
      <w:pPr>
        <w:pStyle w:val="Default"/>
        <w:ind w:left="720"/>
        <w:jc w:val="both"/>
        <w:rPr>
          <w:sz w:val="22"/>
          <w:szCs w:val="22"/>
        </w:rPr>
      </w:pPr>
      <w:proofErr w:type="gramStart"/>
      <w:r w:rsidRPr="00AF687C">
        <w:rPr>
          <w:sz w:val="22"/>
          <w:szCs w:val="22"/>
        </w:rPr>
        <w:t>samenwerkingsverband</w:t>
      </w:r>
      <w:proofErr w:type="gramEnd"/>
      <w:r w:rsidRPr="00AF687C">
        <w:rPr>
          <w:sz w:val="22"/>
          <w:szCs w:val="22"/>
        </w:rPr>
        <w:t xml:space="preserve"> waaraan eerder voor de doeleinden van het samenwerkingsverband gegevens zijn verstrekt.</w:t>
      </w:r>
    </w:p>
    <w:p w14:paraId="251A73EB" w14:textId="77777777" w:rsidR="00956372" w:rsidRPr="00AF687C" w:rsidRDefault="00956372" w:rsidP="00956372">
      <w:pPr>
        <w:pStyle w:val="Default"/>
        <w:numPr>
          <w:ilvl w:val="0"/>
          <w:numId w:val="10"/>
        </w:numPr>
        <w:jc w:val="both"/>
        <w:rPr>
          <w:sz w:val="22"/>
          <w:szCs w:val="22"/>
        </w:rPr>
      </w:pPr>
      <w:r w:rsidRPr="00AF687C">
        <w:rPr>
          <w:sz w:val="22"/>
          <w:szCs w:val="22"/>
        </w:rPr>
        <w:t xml:space="preserve">Partij(en) stemmen onderling af alvorens betrokkene wordt beantwoord </w:t>
      </w:r>
      <w:proofErr w:type="gramStart"/>
      <w:r w:rsidRPr="00AF687C">
        <w:rPr>
          <w:sz w:val="22"/>
          <w:szCs w:val="22"/>
        </w:rPr>
        <w:t>conform</w:t>
      </w:r>
      <w:proofErr w:type="gramEnd"/>
      <w:r w:rsidRPr="00AF687C">
        <w:rPr>
          <w:sz w:val="22"/>
          <w:szCs w:val="22"/>
        </w:rPr>
        <w:t xml:space="preserve"> de op de partijen van toepassing zijnde wet- en regelgeving en de daarin geldende termijnen.</w:t>
      </w:r>
    </w:p>
    <w:p w14:paraId="02DDBFB6" w14:textId="77777777" w:rsidR="00956372" w:rsidRPr="00B9531A" w:rsidRDefault="00956372" w:rsidP="00956372">
      <w:pPr>
        <w:rPr>
          <w:rFonts w:cs="Calibri"/>
        </w:rPr>
      </w:pPr>
    </w:p>
    <w:p w14:paraId="10106B95" w14:textId="77777777" w:rsidR="00956372" w:rsidRPr="00B9531A" w:rsidRDefault="00956372" w:rsidP="00956372">
      <w:pPr>
        <w:pStyle w:val="Kop2"/>
        <w:rPr>
          <w:rFonts w:ascii="Calibri" w:hAnsi="Calibri" w:cs="Calibri"/>
        </w:rPr>
      </w:pPr>
      <w:bookmarkStart w:id="36" w:name="_Toc178600078"/>
      <w:bookmarkStart w:id="37" w:name="_Toc225437753"/>
      <w:r w:rsidRPr="00B9531A">
        <w:rPr>
          <w:rFonts w:ascii="Calibri" w:hAnsi="Calibri" w:cs="Calibri"/>
        </w:rPr>
        <w:t>Artikel 11 Wijze van verstrekking</w:t>
      </w:r>
      <w:bookmarkEnd w:id="36"/>
      <w:bookmarkEnd w:id="37"/>
    </w:p>
    <w:p w14:paraId="60FBEB07" w14:textId="22D7E5F0" w:rsidR="00956372" w:rsidRPr="00381F0C" w:rsidRDefault="00956372" w:rsidP="00956372">
      <w:pPr>
        <w:pStyle w:val="Default"/>
        <w:numPr>
          <w:ilvl w:val="0"/>
          <w:numId w:val="11"/>
        </w:numPr>
        <w:jc w:val="both"/>
        <w:rPr>
          <w:sz w:val="22"/>
          <w:szCs w:val="22"/>
        </w:rPr>
      </w:pPr>
      <w:r w:rsidRPr="00381F0C">
        <w:rPr>
          <w:sz w:val="22"/>
          <w:szCs w:val="22"/>
        </w:rPr>
        <w:t xml:space="preserve">Persoonsgegevens worden alleen verstrekt door en aan die medewerkers van partners die door die partners zijn aangewezen en geautoriseerd voor het verwerken van deze gegevens voor zover dit noodzakelijk is voor hun taak bij het behalen van de </w:t>
      </w:r>
      <w:r w:rsidR="0097291A">
        <w:rPr>
          <w:sz w:val="22"/>
          <w:szCs w:val="22"/>
        </w:rPr>
        <w:t>doeleinden</w:t>
      </w:r>
      <w:r w:rsidRPr="00381F0C">
        <w:rPr>
          <w:sz w:val="22"/>
          <w:szCs w:val="22"/>
        </w:rPr>
        <w:t xml:space="preserve"> van het convenant. </w:t>
      </w:r>
    </w:p>
    <w:p w14:paraId="3B74495B" w14:textId="77777777" w:rsidR="00956372" w:rsidRPr="00381F0C" w:rsidRDefault="00956372" w:rsidP="00956372">
      <w:pPr>
        <w:pStyle w:val="Default"/>
        <w:numPr>
          <w:ilvl w:val="0"/>
          <w:numId w:val="11"/>
        </w:numPr>
        <w:jc w:val="both"/>
        <w:rPr>
          <w:sz w:val="22"/>
          <w:szCs w:val="22"/>
        </w:rPr>
      </w:pPr>
      <w:r w:rsidRPr="00381F0C">
        <w:rPr>
          <w:sz w:val="22"/>
          <w:szCs w:val="22"/>
        </w:rPr>
        <w:t xml:space="preserve">Persoonsgegevens kunnen mondeling en/of schriftelijk door de politie en de andere convenantpartners worden verstrekt middels brief, beeldmateriaal of e-mail met inachtneming van de hieraan gestelde beveiligingseisen voor e-mailverkeer. </w:t>
      </w:r>
    </w:p>
    <w:p w14:paraId="772EEB6B" w14:textId="77777777" w:rsidR="00956372" w:rsidRPr="00381F0C" w:rsidRDefault="00956372" w:rsidP="00956372">
      <w:pPr>
        <w:pStyle w:val="Default"/>
        <w:numPr>
          <w:ilvl w:val="0"/>
          <w:numId w:val="11"/>
        </w:numPr>
        <w:jc w:val="both"/>
        <w:rPr>
          <w:sz w:val="22"/>
          <w:szCs w:val="22"/>
        </w:rPr>
      </w:pPr>
      <w:r w:rsidRPr="00381F0C">
        <w:rPr>
          <w:sz w:val="22"/>
          <w:szCs w:val="22"/>
        </w:rPr>
        <w:t>Iedere partner die na verstrekking constateert dat verstrekte persoonsgegevens onjuist of onvolledig zijn, stelt de andere partners op de hoogte van correcties van en/of aanvullingen op de persoonsgegevens.</w:t>
      </w:r>
    </w:p>
    <w:p w14:paraId="5E0A4D06" w14:textId="77777777" w:rsidR="00956372" w:rsidRPr="00AF687C" w:rsidRDefault="00956372" w:rsidP="00956372"/>
    <w:p w14:paraId="4C39C169" w14:textId="77777777" w:rsidR="00956372" w:rsidRPr="00B9531A" w:rsidRDefault="00956372" w:rsidP="00956372">
      <w:pPr>
        <w:pStyle w:val="Kop2"/>
        <w:rPr>
          <w:rFonts w:ascii="Calibri" w:hAnsi="Calibri" w:cs="Calibri"/>
        </w:rPr>
      </w:pPr>
      <w:bookmarkStart w:id="38" w:name="_Toc178600079"/>
      <w:bookmarkStart w:id="39" w:name="_Toc225437754"/>
      <w:r w:rsidRPr="00B9531A">
        <w:rPr>
          <w:rFonts w:ascii="Calibri" w:hAnsi="Calibri" w:cs="Calibri"/>
        </w:rPr>
        <w:t>Artikel 12 Bewaren en vernietigingen</w:t>
      </w:r>
      <w:bookmarkEnd w:id="38"/>
      <w:bookmarkEnd w:id="39"/>
      <w:r w:rsidRPr="00B9531A">
        <w:rPr>
          <w:rFonts w:ascii="Calibri" w:hAnsi="Calibri" w:cs="Calibri"/>
        </w:rPr>
        <w:t xml:space="preserve"> </w:t>
      </w:r>
    </w:p>
    <w:p w14:paraId="5EBDB801" w14:textId="77777777" w:rsidR="00956372" w:rsidRDefault="00956372" w:rsidP="00956372">
      <w:pPr>
        <w:pStyle w:val="Default"/>
        <w:numPr>
          <w:ilvl w:val="0"/>
          <w:numId w:val="12"/>
        </w:numPr>
        <w:jc w:val="both"/>
        <w:rPr>
          <w:sz w:val="22"/>
          <w:szCs w:val="22"/>
        </w:rPr>
      </w:pPr>
      <w:r>
        <w:rPr>
          <w:sz w:val="22"/>
          <w:szCs w:val="22"/>
        </w:rPr>
        <w:t xml:space="preserve">Persoonsgegevens worden niet langer bewaard dan noodzakelijk voor het doel of de doeleinden waarvoor de worden verwerkt zoals geformuleerd onder artikel 2. </w:t>
      </w:r>
    </w:p>
    <w:p w14:paraId="2F48D68E" w14:textId="77777777" w:rsidR="00956372" w:rsidRDefault="00956372" w:rsidP="00956372">
      <w:pPr>
        <w:pStyle w:val="Default"/>
        <w:numPr>
          <w:ilvl w:val="0"/>
          <w:numId w:val="12"/>
        </w:numPr>
        <w:jc w:val="both"/>
        <w:rPr>
          <w:sz w:val="22"/>
          <w:szCs w:val="22"/>
        </w:rPr>
      </w:pPr>
      <w:r>
        <w:rPr>
          <w:sz w:val="22"/>
          <w:szCs w:val="22"/>
        </w:rPr>
        <w:t xml:space="preserve">Persoonsgegevens worden vernietigd zodra de verwerking daarvan niet langer nodig is voor het doel waarvoor zij zijn verwerkt, tenzij wettelijke bewaartermijnen een langere gegevensopslag vereisen. </w:t>
      </w:r>
    </w:p>
    <w:p w14:paraId="185BD769" w14:textId="77777777" w:rsidR="00956372" w:rsidRDefault="00956372" w:rsidP="00956372">
      <w:pPr>
        <w:pStyle w:val="Default"/>
        <w:numPr>
          <w:ilvl w:val="0"/>
          <w:numId w:val="12"/>
        </w:numPr>
        <w:jc w:val="both"/>
        <w:rPr>
          <w:sz w:val="22"/>
          <w:szCs w:val="22"/>
        </w:rPr>
      </w:pPr>
      <w:r w:rsidRPr="007C0FAA">
        <w:rPr>
          <w:sz w:val="22"/>
          <w:szCs w:val="22"/>
        </w:rPr>
        <w:t xml:space="preserve">Zodra de persoonsgegevens overeenkomstig de bewaartermijn verwijderd worden uit het informatie- en registratiesysteem dienen de partijen, ervoor zorg te dragen dat de gegevens ook verwijderd worden uit hun eigen registratiesysteem. </w:t>
      </w:r>
    </w:p>
    <w:p w14:paraId="1663981C" w14:textId="77777777" w:rsidR="00956372" w:rsidRDefault="00956372" w:rsidP="00956372">
      <w:pPr>
        <w:pStyle w:val="Default"/>
        <w:numPr>
          <w:ilvl w:val="0"/>
          <w:numId w:val="12"/>
        </w:numPr>
        <w:jc w:val="both"/>
        <w:rPr>
          <w:sz w:val="22"/>
          <w:szCs w:val="22"/>
        </w:rPr>
      </w:pPr>
      <w:r w:rsidRPr="007C0FAA">
        <w:rPr>
          <w:sz w:val="22"/>
          <w:szCs w:val="22"/>
        </w:rPr>
        <w:t xml:space="preserve"> De partij die de persoonsgegevens heeft ingebracht ten behoeve van samenwerking verwijdert de persoonsgegevens uit de eigen bronregistratie </w:t>
      </w:r>
      <w:proofErr w:type="gramStart"/>
      <w:r w:rsidRPr="007C0FAA">
        <w:rPr>
          <w:sz w:val="22"/>
          <w:szCs w:val="22"/>
        </w:rPr>
        <w:t>conform</w:t>
      </w:r>
      <w:proofErr w:type="gramEnd"/>
      <w:r w:rsidRPr="007C0FAA">
        <w:rPr>
          <w:sz w:val="22"/>
          <w:szCs w:val="22"/>
        </w:rPr>
        <w:t xml:space="preserve"> de opgestelde richtlijnen van de eigen organisatie. </w:t>
      </w:r>
    </w:p>
    <w:p w14:paraId="3CA72895" w14:textId="77777777" w:rsidR="004564E9" w:rsidRDefault="00956372" w:rsidP="00956372">
      <w:pPr>
        <w:pStyle w:val="Default"/>
        <w:numPr>
          <w:ilvl w:val="0"/>
          <w:numId w:val="12"/>
        </w:numPr>
        <w:jc w:val="both"/>
        <w:rPr>
          <w:sz w:val="22"/>
          <w:szCs w:val="22"/>
        </w:rPr>
      </w:pPr>
      <w:r w:rsidRPr="007C0FAA">
        <w:rPr>
          <w:sz w:val="22"/>
          <w:szCs w:val="22"/>
        </w:rPr>
        <w:t xml:space="preserve">Het kan voorkomen dat bepaalde persoonsgegevens, dan wel categorieën persoonsgegevens worden bewaard ten behoeve van historische, wetenschappelijke of statistische onderzoeksdoeleinden. </w:t>
      </w:r>
      <w:proofErr w:type="gramStart"/>
      <w:r w:rsidRPr="007C0FAA">
        <w:rPr>
          <w:sz w:val="22"/>
          <w:szCs w:val="22"/>
        </w:rPr>
        <w:t>Indien</w:t>
      </w:r>
      <w:proofErr w:type="gramEnd"/>
      <w:r w:rsidRPr="007C0FAA">
        <w:rPr>
          <w:sz w:val="22"/>
          <w:szCs w:val="22"/>
        </w:rPr>
        <w:t xml:space="preserve"> gegevens voor deze doeleinden worden bewaard, dient dit altijd te gebeuren in overeenstemming met regels voor deze doeleinden zoals (onder andere) gesteld in de Algemene verordening gegevensbescherming, de Uitvoeringswet Algemene verordening gegevensbescherming en de Wet politiegegevens.</w:t>
      </w:r>
      <w:r w:rsidRPr="007C0FAA">
        <w:rPr>
          <w:sz w:val="22"/>
          <w:szCs w:val="22"/>
        </w:rPr>
        <w:tab/>
      </w:r>
    </w:p>
    <w:p w14:paraId="05CF3029" w14:textId="4E667D5C" w:rsidR="00956372" w:rsidRDefault="00956372" w:rsidP="004564E9">
      <w:pPr>
        <w:pStyle w:val="Default"/>
        <w:jc w:val="both"/>
        <w:rPr>
          <w:sz w:val="22"/>
          <w:szCs w:val="22"/>
        </w:rPr>
      </w:pPr>
      <w:r w:rsidRPr="007C0FAA">
        <w:rPr>
          <w:sz w:val="22"/>
          <w:szCs w:val="22"/>
        </w:rPr>
        <w:tab/>
      </w:r>
      <w:r w:rsidRPr="007C0FAA">
        <w:rPr>
          <w:sz w:val="22"/>
          <w:szCs w:val="22"/>
        </w:rPr>
        <w:tab/>
      </w:r>
      <w:r w:rsidRPr="007C0FAA">
        <w:rPr>
          <w:sz w:val="22"/>
          <w:szCs w:val="22"/>
        </w:rPr>
        <w:tab/>
      </w:r>
      <w:r w:rsidRPr="007C0FAA">
        <w:rPr>
          <w:sz w:val="22"/>
          <w:szCs w:val="22"/>
        </w:rPr>
        <w:tab/>
      </w:r>
    </w:p>
    <w:p w14:paraId="11A0C5C0" w14:textId="77777777" w:rsidR="000708D7" w:rsidRDefault="000708D7" w:rsidP="004564E9">
      <w:pPr>
        <w:pStyle w:val="Default"/>
        <w:jc w:val="both"/>
        <w:rPr>
          <w:sz w:val="22"/>
          <w:szCs w:val="22"/>
        </w:rPr>
      </w:pPr>
    </w:p>
    <w:p w14:paraId="54E58CA1" w14:textId="77777777" w:rsidR="000708D7" w:rsidRDefault="000708D7" w:rsidP="004564E9">
      <w:pPr>
        <w:pStyle w:val="Default"/>
        <w:jc w:val="both"/>
        <w:rPr>
          <w:sz w:val="22"/>
          <w:szCs w:val="22"/>
        </w:rPr>
      </w:pPr>
    </w:p>
    <w:p w14:paraId="29687243" w14:textId="77777777" w:rsidR="000708D7" w:rsidRPr="007C0FAA" w:rsidRDefault="000708D7" w:rsidP="004564E9">
      <w:pPr>
        <w:pStyle w:val="Default"/>
        <w:jc w:val="both"/>
        <w:rPr>
          <w:sz w:val="22"/>
          <w:szCs w:val="22"/>
        </w:rPr>
      </w:pPr>
    </w:p>
    <w:p w14:paraId="78773B08" w14:textId="77777777" w:rsidR="00956372" w:rsidRPr="00B9531A" w:rsidRDefault="00956372" w:rsidP="00956372">
      <w:pPr>
        <w:pStyle w:val="Kop2"/>
        <w:rPr>
          <w:rFonts w:ascii="Calibri" w:hAnsi="Calibri" w:cs="Calibri"/>
        </w:rPr>
      </w:pPr>
      <w:bookmarkStart w:id="40" w:name="_Toc178600080"/>
      <w:bookmarkStart w:id="41" w:name="_Toc225437755"/>
      <w:r w:rsidRPr="00B9531A">
        <w:rPr>
          <w:rFonts w:ascii="Calibri" w:hAnsi="Calibri" w:cs="Calibri"/>
        </w:rPr>
        <w:lastRenderedPageBreak/>
        <w:t>Artikel 13 Geheimhoudingsplicht</w:t>
      </w:r>
      <w:bookmarkEnd w:id="40"/>
      <w:bookmarkEnd w:id="41"/>
      <w:r w:rsidRPr="00B9531A">
        <w:rPr>
          <w:rFonts w:ascii="Calibri" w:hAnsi="Calibri" w:cs="Calibri"/>
        </w:rPr>
        <w:t xml:space="preserve"> </w:t>
      </w:r>
    </w:p>
    <w:p w14:paraId="11208D35" w14:textId="7D26D235" w:rsidR="00956372" w:rsidRDefault="00956372" w:rsidP="00956372">
      <w:pPr>
        <w:pStyle w:val="Lijstalinea"/>
        <w:numPr>
          <w:ilvl w:val="0"/>
          <w:numId w:val="13"/>
        </w:numPr>
        <w:jc w:val="both"/>
      </w:pPr>
      <w:r w:rsidRPr="007C0FAA">
        <w:t>De partners nemen, voor zover zij daartoe niet al wettelijk verplicht zijn, ongeacht de duur van dit convenant strikte geheimhouding in acht over elkaars organisatie, over informatie, waaronder persoonsgegevens, die ten behoeve van dit convenant bij en/of tussen partners bekend wordt en vertrouwelijk is, dan wel waarvan mag worden aangenomen dat deze vertrouwelijk is, alsmede over al hetgeen waarvan redelijkerwijs is aan te nemen dat bekendmaking daarvan de belangen</w:t>
      </w:r>
      <w:r w:rsidR="00E80C14">
        <w:t xml:space="preserve"> van </w:t>
      </w:r>
      <w:r w:rsidRPr="007C0FAA">
        <w:t xml:space="preserve">de andere partijen, het privacybelang van de betreffende betrokkene(n) of het algemene maatschappelijk belang zou schaden, voor zover deze informatie niet al openbare informatie betreft als gevolg van openbaarmaking door één of meer van de ketenpartners, dan wel anderszins bekend geworden bij het publiek, behoudens wettelijke verplichtingen en hetgeen is bepaald in artikel 7 Wet politiegegevens en de AVG. </w:t>
      </w:r>
      <w:r w:rsidR="004564E9">
        <w:tab/>
      </w:r>
    </w:p>
    <w:p w14:paraId="3049195D" w14:textId="57A87B14" w:rsidR="00956372" w:rsidRDefault="00956372" w:rsidP="008407A1">
      <w:pPr>
        <w:pStyle w:val="Lijstalinea"/>
        <w:numPr>
          <w:ilvl w:val="0"/>
          <w:numId w:val="13"/>
        </w:numPr>
        <w:jc w:val="both"/>
      </w:pPr>
      <w:r>
        <w:t xml:space="preserve">De persoon aan wie politiegegevens ter beschikking zijn gesteld is verplicht tot geheimhouding daarvan </w:t>
      </w:r>
      <w:proofErr w:type="gramStart"/>
      <w:r>
        <w:t>behoudens</w:t>
      </w:r>
      <w:proofErr w:type="gramEnd"/>
      <w:r>
        <w:t xml:space="preserve"> voor zover een bij of </w:t>
      </w:r>
      <w:proofErr w:type="gramStart"/>
      <w:r>
        <w:t>krachtens</w:t>
      </w:r>
      <w:proofErr w:type="gramEnd"/>
      <w:r>
        <w:t xml:space="preserve"> de wet gegeven voorschrift tot verstrekking verplicht, de bepalingen van paragraaf 3 van de Wet politiegegevens verstrekking toelaten of de taak, bedoeld in artikel 1, onderdeel</w:t>
      </w:r>
      <w:r w:rsidR="0047176E">
        <w:t xml:space="preserve"> a</w:t>
      </w:r>
      <w:r>
        <w:t xml:space="preserve"> van de Wet politiegegevens in bijzondere gevallen tot verstrekking noodzaakt (artikel 7 lid 1 Wet politiegegevens).</w:t>
      </w:r>
    </w:p>
    <w:p w14:paraId="7F5EDD92" w14:textId="1466898F" w:rsidR="00956372" w:rsidRDefault="00956372" w:rsidP="00956372">
      <w:pPr>
        <w:pStyle w:val="Lijstalinea"/>
        <w:numPr>
          <w:ilvl w:val="0"/>
          <w:numId w:val="13"/>
        </w:numPr>
        <w:jc w:val="both"/>
      </w:pPr>
      <w:r>
        <w:t xml:space="preserve">De persoon aan wie politiegegevens zijn verstrekt is verplicht tot geheimhouding daarvan </w:t>
      </w:r>
      <w:proofErr w:type="gramStart"/>
      <w:r>
        <w:t>behoudens</w:t>
      </w:r>
      <w:proofErr w:type="gramEnd"/>
      <w:r>
        <w:t xml:space="preserve"> voor zover een bij of </w:t>
      </w:r>
      <w:proofErr w:type="gramStart"/>
      <w:r>
        <w:t>krachtens</w:t>
      </w:r>
      <w:proofErr w:type="gramEnd"/>
      <w:r>
        <w:t xml:space="preserve"> de wet gegeven voorschrift tot verstrekking verplicht of zijn taak daartoe </w:t>
      </w:r>
      <w:r w:rsidR="00B005DC">
        <w:t>noodzaak</w:t>
      </w:r>
      <w:r w:rsidR="00DE4041">
        <w:t>t.</w:t>
      </w:r>
      <w:r>
        <w:t xml:space="preserve"> (</w:t>
      </w:r>
      <w:proofErr w:type="gramStart"/>
      <w:r>
        <w:t>artikel</w:t>
      </w:r>
      <w:proofErr w:type="gramEnd"/>
      <w:r>
        <w:t xml:space="preserve"> 7 lid 2 Wet politiegegevens).</w:t>
      </w:r>
    </w:p>
    <w:p w14:paraId="40A831F6" w14:textId="77777777" w:rsidR="00956372" w:rsidRPr="00B9531A" w:rsidRDefault="00956372" w:rsidP="00956372">
      <w:pPr>
        <w:pStyle w:val="Kop2"/>
        <w:rPr>
          <w:rFonts w:ascii="Calibri" w:hAnsi="Calibri" w:cs="Calibri"/>
        </w:rPr>
      </w:pPr>
      <w:bookmarkStart w:id="42" w:name="_Toc178600081"/>
      <w:bookmarkStart w:id="43" w:name="_Toc225437756"/>
      <w:r w:rsidRPr="00B9531A">
        <w:rPr>
          <w:rFonts w:ascii="Calibri" w:hAnsi="Calibri" w:cs="Calibri"/>
        </w:rPr>
        <w:t>Artikel 14 Wet Politiegegevens</w:t>
      </w:r>
      <w:bookmarkEnd w:id="42"/>
      <w:r w:rsidRPr="00B9531A">
        <w:rPr>
          <w:rFonts w:ascii="Calibri" w:hAnsi="Calibri" w:cs="Calibri"/>
        </w:rPr>
        <w:t xml:space="preserve"> en Besluit politiegegevens</w:t>
      </w:r>
      <w:bookmarkEnd w:id="43"/>
      <w:r w:rsidRPr="00B9531A">
        <w:rPr>
          <w:rFonts w:ascii="Calibri" w:hAnsi="Calibri" w:cs="Calibri"/>
        </w:rPr>
        <w:t xml:space="preserve"> </w:t>
      </w:r>
    </w:p>
    <w:p w14:paraId="2F742431" w14:textId="77777777" w:rsidR="00C738B1" w:rsidRDefault="00956372" w:rsidP="00C738B1">
      <w:pPr>
        <w:pStyle w:val="Default"/>
        <w:numPr>
          <w:ilvl w:val="0"/>
          <w:numId w:val="14"/>
        </w:numPr>
        <w:jc w:val="both"/>
        <w:rPr>
          <w:color w:val="auto"/>
          <w:sz w:val="22"/>
          <w:szCs w:val="22"/>
        </w:rPr>
      </w:pPr>
      <w:r w:rsidRPr="00CD31F7">
        <w:rPr>
          <w:color w:val="auto"/>
          <w:sz w:val="22"/>
          <w:szCs w:val="22"/>
        </w:rPr>
        <w:t>De verstrekking grondslag aan het college van B&amp;W is gelegen in artikel 18, tweede lid, Wpg juncto Wpg-machtigingsbesluit meldpunten niet-acute zorg</w:t>
      </w:r>
      <w:r w:rsidR="00C738B1">
        <w:rPr>
          <w:color w:val="auto"/>
          <w:sz w:val="22"/>
          <w:szCs w:val="22"/>
        </w:rPr>
        <w:t xml:space="preserve">. </w:t>
      </w:r>
    </w:p>
    <w:p w14:paraId="339328AA" w14:textId="3373E25C" w:rsidR="00C738B1" w:rsidRDefault="00C738B1" w:rsidP="00C738B1">
      <w:pPr>
        <w:pStyle w:val="Default"/>
        <w:numPr>
          <w:ilvl w:val="0"/>
          <w:numId w:val="14"/>
        </w:numPr>
        <w:jc w:val="both"/>
        <w:rPr>
          <w:color w:val="auto"/>
          <w:sz w:val="22"/>
          <w:szCs w:val="22"/>
        </w:rPr>
      </w:pPr>
      <w:r>
        <w:rPr>
          <w:color w:val="auto"/>
          <w:sz w:val="22"/>
          <w:szCs w:val="22"/>
        </w:rPr>
        <w:t>D</w:t>
      </w:r>
      <w:r w:rsidR="00956372" w:rsidRPr="00CD31F7">
        <w:rPr>
          <w:color w:val="auto"/>
          <w:sz w:val="22"/>
          <w:szCs w:val="22"/>
        </w:rPr>
        <w:t xml:space="preserve">e verstrekking grondslag </w:t>
      </w:r>
      <w:r w:rsidR="00A90E99">
        <w:rPr>
          <w:color w:val="auto"/>
          <w:sz w:val="22"/>
          <w:szCs w:val="22"/>
        </w:rPr>
        <w:t>aan het college B&amp;W</w:t>
      </w:r>
      <w:r w:rsidR="00956372" w:rsidRPr="00CD31F7">
        <w:rPr>
          <w:color w:val="auto"/>
          <w:sz w:val="22"/>
          <w:szCs w:val="22"/>
        </w:rPr>
        <w:t xml:space="preserve"> is gelegen in artikel 18, eerste lid, Wpg juncto artikel 4:2, eerste lid onder i Bpg,</w:t>
      </w:r>
    </w:p>
    <w:p w14:paraId="133BE61B" w14:textId="48412BE6" w:rsidR="005B558B" w:rsidRPr="00C738B1" w:rsidRDefault="00C738B1" w:rsidP="00C738B1">
      <w:pPr>
        <w:pStyle w:val="Default"/>
        <w:numPr>
          <w:ilvl w:val="0"/>
          <w:numId w:val="14"/>
        </w:numPr>
        <w:jc w:val="both"/>
        <w:rPr>
          <w:color w:val="auto"/>
          <w:sz w:val="22"/>
          <w:szCs w:val="22"/>
        </w:rPr>
      </w:pPr>
      <w:r>
        <w:rPr>
          <w:color w:val="auto"/>
          <w:sz w:val="22"/>
          <w:szCs w:val="22"/>
        </w:rPr>
        <w:t>D</w:t>
      </w:r>
      <w:r w:rsidR="00956372" w:rsidRPr="00C738B1">
        <w:rPr>
          <w:color w:val="auto"/>
          <w:sz w:val="22"/>
          <w:szCs w:val="22"/>
        </w:rPr>
        <w:t>it maakt een beslissing op grond van artikel 20 Wpg overbodig.</w:t>
      </w:r>
    </w:p>
    <w:p w14:paraId="5A42B0D8" w14:textId="77777777" w:rsidR="005B558B" w:rsidRDefault="005B558B" w:rsidP="005B558B">
      <w:pPr>
        <w:pStyle w:val="Default"/>
        <w:ind w:left="720"/>
        <w:jc w:val="both"/>
        <w:rPr>
          <w:color w:val="auto"/>
          <w:sz w:val="22"/>
          <w:szCs w:val="22"/>
        </w:rPr>
      </w:pPr>
    </w:p>
    <w:p w14:paraId="5D1C5054" w14:textId="77777777" w:rsidR="00956372" w:rsidRPr="00B9531A" w:rsidRDefault="00956372" w:rsidP="00956372">
      <w:pPr>
        <w:pStyle w:val="Kop2"/>
        <w:rPr>
          <w:rFonts w:ascii="Calibri" w:hAnsi="Calibri" w:cs="Calibri"/>
        </w:rPr>
      </w:pPr>
      <w:bookmarkStart w:id="44" w:name="_Toc178600082"/>
      <w:bookmarkStart w:id="45" w:name="_Toc225437634"/>
      <w:bookmarkStart w:id="46" w:name="_Toc225437757"/>
      <w:r w:rsidRPr="00B9531A">
        <w:rPr>
          <w:rFonts w:ascii="Calibri" w:hAnsi="Calibri" w:cs="Calibri"/>
        </w:rPr>
        <w:t>Artikel 15 Beveiliging en datalekken</w:t>
      </w:r>
      <w:bookmarkEnd w:id="44"/>
      <w:bookmarkEnd w:id="45"/>
      <w:bookmarkEnd w:id="46"/>
    </w:p>
    <w:p w14:paraId="224293EA" w14:textId="75B8C98A" w:rsidR="00956372" w:rsidRDefault="00956372" w:rsidP="00956372">
      <w:pPr>
        <w:pStyle w:val="Default"/>
        <w:numPr>
          <w:ilvl w:val="0"/>
          <w:numId w:val="15"/>
        </w:numPr>
        <w:jc w:val="both"/>
        <w:rPr>
          <w:sz w:val="22"/>
          <w:szCs w:val="22"/>
        </w:rPr>
      </w:pPr>
      <w:r>
        <w:rPr>
          <w:sz w:val="22"/>
          <w:szCs w:val="22"/>
        </w:rPr>
        <w:t xml:space="preserve">De partners dragen zorg voor passende technische en organisatorische </w:t>
      </w:r>
      <w:r w:rsidRPr="00A12BE8">
        <w:rPr>
          <w:sz w:val="22"/>
          <w:szCs w:val="22"/>
        </w:rPr>
        <w:t xml:space="preserve">beveiligingsmaatregelen om persoonsgegevens, die worden verwerkt ten behoeve van de activiteiten in het convenant, afdoende te beschermen. </w:t>
      </w:r>
    </w:p>
    <w:p w14:paraId="6F3132F9" w14:textId="77777777" w:rsidR="00956372" w:rsidRPr="00A12BE8" w:rsidRDefault="00956372" w:rsidP="00956372">
      <w:pPr>
        <w:pStyle w:val="Default"/>
        <w:numPr>
          <w:ilvl w:val="0"/>
          <w:numId w:val="15"/>
        </w:numPr>
        <w:jc w:val="both"/>
      </w:pPr>
      <w:r w:rsidRPr="00A12BE8">
        <w:rPr>
          <w:sz w:val="22"/>
          <w:szCs w:val="22"/>
        </w:rPr>
        <w:t xml:space="preserve">Het college van B&amp;W draagt zorg voor de adequate beveiliging van persoonsgegevens die worden verwerkt ten behoeve van de verwerkingsactiviteiten als bedoeld in artikel 4 van het convenant. </w:t>
      </w:r>
    </w:p>
    <w:p w14:paraId="4D7D78C9" w14:textId="77777777" w:rsidR="00956372" w:rsidRDefault="00956372" w:rsidP="00956372">
      <w:pPr>
        <w:pStyle w:val="Default"/>
        <w:numPr>
          <w:ilvl w:val="0"/>
          <w:numId w:val="15"/>
        </w:numPr>
        <w:jc w:val="both"/>
      </w:pPr>
      <w:r>
        <w:rPr>
          <w:sz w:val="22"/>
          <w:szCs w:val="22"/>
        </w:rPr>
        <w:t xml:space="preserve">De partners houden procedures in stand die erop gericht zijn om inbreuken op de beveiligingsmaatregelen met betrekking tot de bescherming van persoonsgegevens (datalek) redelijkerwijs te detecteren en daarop actie te ondernemen, daaronder begrepen maatregelen tot herstel. De burgemeester is daarnaast verantwoordelijk voor het in stand houden van deze procedures ten aanzien van de verwerkingsactiviteiten die verricht worden </w:t>
      </w:r>
      <w:proofErr w:type="gramStart"/>
      <w:r>
        <w:rPr>
          <w:sz w:val="22"/>
          <w:szCs w:val="22"/>
        </w:rPr>
        <w:t>conform</w:t>
      </w:r>
      <w:proofErr w:type="gramEnd"/>
      <w:r>
        <w:rPr>
          <w:sz w:val="22"/>
          <w:szCs w:val="22"/>
        </w:rPr>
        <w:t xml:space="preserve"> artikel 4 van het convenant. </w:t>
      </w:r>
    </w:p>
    <w:p w14:paraId="618F9A73" w14:textId="77777777" w:rsidR="00956372" w:rsidRDefault="00956372" w:rsidP="00956372">
      <w:pPr>
        <w:pStyle w:val="Default"/>
        <w:numPr>
          <w:ilvl w:val="0"/>
          <w:numId w:val="15"/>
        </w:numPr>
        <w:jc w:val="both"/>
        <w:rPr>
          <w:sz w:val="22"/>
          <w:szCs w:val="22"/>
        </w:rPr>
      </w:pPr>
      <w:proofErr w:type="gramStart"/>
      <w:r w:rsidRPr="00A12BE8">
        <w:rPr>
          <w:sz w:val="22"/>
          <w:szCs w:val="22"/>
        </w:rPr>
        <w:t>Indien</w:t>
      </w:r>
      <w:proofErr w:type="gramEnd"/>
      <w:r w:rsidRPr="00A12BE8">
        <w:rPr>
          <w:sz w:val="22"/>
          <w:szCs w:val="22"/>
        </w:rPr>
        <w:t xml:space="preserve"> een datalek voorvalt met betrekking tot de verwerkingsactiviteiten in het kader van de TVJ stellen de partners elkaar zo spoedig mogelijk, uiterlijk binnen 24 uur, in kennis over het voorgevallen datalek. </w:t>
      </w:r>
    </w:p>
    <w:p w14:paraId="5D25090A" w14:textId="77777777" w:rsidR="00956372" w:rsidRDefault="00956372" w:rsidP="00956372">
      <w:pPr>
        <w:pStyle w:val="Default"/>
        <w:numPr>
          <w:ilvl w:val="0"/>
          <w:numId w:val="15"/>
        </w:numPr>
        <w:jc w:val="both"/>
        <w:rPr>
          <w:sz w:val="22"/>
          <w:szCs w:val="22"/>
        </w:rPr>
      </w:pPr>
      <w:proofErr w:type="gramStart"/>
      <w:r w:rsidRPr="00A12BE8">
        <w:rPr>
          <w:sz w:val="22"/>
          <w:szCs w:val="22"/>
        </w:rPr>
        <w:t>Indien</w:t>
      </w:r>
      <w:proofErr w:type="gramEnd"/>
      <w:r w:rsidRPr="00A12BE8">
        <w:rPr>
          <w:sz w:val="22"/>
          <w:szCs w:val="22"/>
        </w:rPr>
        <w:t xml:space="preserve"> een datalek voorvalt met betrekking tot de verwerkingsactiviteiten in artikel 4, draagt de partner waar het betreffende datalek zich heeft voorgedaan zorg voor het doen </w:t>
      </w:r>
      <w:r w:rsidRPr="00A12BE8">
        <w:rPr>
          <w:sz w:val="22"/>
          <w:szCs w:val="22"/>
        </w:rPr>
        <w:lastRenderedPageBreak/>
        <w:t xml:space="preserve">van – indien wettelijk benodigd – een melding aan de Autoriteit Persoonsgegevens en betrokkene(n). </w:t>
      </w:r>
      <w:proofErr w:type="gramStart"/>
      <w:r w:rsidRPr="00A12BE8">
        <w:rPr>
          <w:sz w:val="22"/>
          <w:szCs w:val="22"/>
        </w:rPr>
        <w:t>Indien</w:t>
      </w:r>
      <w:proofErr w:type="gramEnd"/>
      <w:r w:rsidRPr="00A12BE8">
        <w:rPr>
          <w:sz w:val="22"/>
          <w:szCs w:val="22"/>
        </w:rPr>
        <w:t xml:space="preserve"> een datalek voorvalt met betrekking tot de verwerkingsactiviteiten in artikel 4, draagt daarnaast de burgemeester zorg voor – indien wettelijk benodigd – het doen van een melding aan de Autoriteit Persoonsgegevens en betrokkene(n). In geval van gegevens die vallen onder de werking van de WPG, geldt de uitzonderingsbepaling als bedoeld in art. 33A lid 7 WPG.</w:t>
      </w:r>
    </w:p>
    <w:p w14:paraId="70D8A79C" w14:textId="77777777" w:rsidR="00956372" w:rsidRDefault="00956372" w:rsidP="00956372">
      <w:pPr>
        <w:pStyle w:val="Default"/>
        <w:numPr>
          <w:ilvl w:val="0"/>
          <w:numId w:val="15"/>
        </w:numPr>
        <w:jc w:val="both"/>
        <w:rPr>
          <w:sz w:val="22"/>
          <w:szCs w:val="22"/>
        </w:rPr>
      </w:pPr>
      <w:proofErr w:type="gramStart"/>
      <w:r w:rsidRPr="00A12BE8">
        <w:rPr>
          <w:sz w:val="22"/>
          <w:szCs w:val="22"/>
        </w:rPr>
        <w:t>Indien</w:t>
      </w:r>
      <w:proofErr w:type="gramEnd"/>
      <w:r w:rsidRPr="00A12BE8">
        <w:rPr>
          <w:sz w:val="22"/>
          <w:szCs w:val="22"/>
        </w:rPr>
        <w:t xml:space="preserve"> een datalek voorvalt met betrekking tot verwerkingsactiviteiten in artikel 4, dragen de partners gezamenlijk zorg voor het doen van – indien wettelijk benodigd – een afgestemde melding aan de Autoriteit Persoonsgegevens en betrokkene(n) en – indien nodig – afgestemde woordvoering. </w:t>
      </w:r>
    </w:p>
    <w:p w14:paraId="42A309DA" w14:textId="77777777" w:rsidR="00956372" w:rsidRDefault="00956372" w:rsidP="00956372">
      <w:pPr>
        <w:pStyle w:val="Default"/>
        <w:numPr>
          <w:ilvl w:val="0"/>
          <w:numId w:val="15"/>
        </w:numPr>
        <w:jc w:val="both"/>
        <w:rPr>
          <w:sz w:val="22"/>
          <w:szCs w:val="22"/>
        </w:rPr>
      </w:pPr>
      <w:r w:rsidRPr="00A12BE8">
        <w:rPr>
          <w:sz w:val="22"/>
          <w:szCs w:val="22"/>
        </w:rPr>
        <w:t xml:space="preserve">De partners verlenen elkaar de medewerking die redelijkerwijs van elkaar mag worden verwacht om aan de op de partners rustende kennisgevingsverplichtingen te voldoen, mede met het oog op een eventueel onderzoek door de Autoriteit Persoonsgegevens. </w:t>
      </w:r>
    </w:p>
    <w:p w14:paraId="03BDC58B" w14:textId="77777777" w:rsidR="00956372" w:rsidRDefault="00956372" w:rsidP="00956372">
      <w:pPr>
        <w:pStyle w:val="Default"/>
        <w:numPr>
          <w:ilvl w:val="0"/>
          <w:numId w:val="15"/>
        </w:numPr>
        <w:jc w:val="both"/>
        <w:rPr>
          <w:sz w:val="22"/>
          <w:szCs w:val="22"/>
        </w:rPr>
      </w:pPr>
      <w:r w:rsidRPr="00A12BE8">
        <w:rPr>
          <w:sz w:val="22"/>
          <w:szCs w:val="22"/>
        </w:rPr>
        <w:t>De partners houden een overzicht bij van de datalekken die zijn voorgevallen met betrekking tot de verwerkingsactiviteiten in artikel 4 lid 1 en 2, zoals bedoeld in artikel 33, lid 5 EU-AVG.</w:t>
      </w:r>
    </w:p>
    <w:p w14:paraId="225014B4" w14:textId="77777777" w:rsidR="00956372" w:rsidRPr="00A12BE8" w:rsidRDefault="00956372" w:rsidP="00956372">
      <w:pPr>
        <w:pStyle w:val="Default"/>
        <w:ind w:left="720"/>
        <w:jc w:val="both"/>
        <w:rPr>
          <w:sz w:val="22"/>
          <w:szCs w:val="22"/>
        </w:rPr>
      </w:pPr>
    </w:p>
    <w:p w14:paraId="7537017F" w14:textId="77777777" w:rsidR="00956372" w:rsidRPr="00B9531A" w:rsidRDefault="00956372" w:rsidP="00956372">
      <w:pPr>
        <w:pStyle w:val="Kop2"/>
        <w:rPr>
          <w:rFonts w:ascii="Calibri" w:hAnsi="Calibri" w:cs="Calibri"/>
        </w:rPr>
      </w:pPr>
      <w:bookmarkStart w:id="47" w:name="_Toc178600083"/>
      <w:bookmarkStart w:id="48" w:name="_Toc225437758"/>
      <w:r w:rsidRPr="00B9531A">
        <w:rPr>
          <w:rFonts w:ascii="Calibri" w:hAnsi="Calibri" w:cs="Calibri"/>
        </w:rPr>
        <w:t>Artikel 16 Klachten</w:t>
      </w:r>
      <w:bookmarkEnd w:id="47"/>
      <w:bookmarkEnd w:id="48"/>
    </w:p>
    <w:p w14:paraId="5A41699C" w14:textId="77777777" w:rsidR="00956372" w:rsidRPr="00CD31F7" w:rsidRDefault="00956372" w:rsidP="00956372">
      <w:pPr>
        <w:pStyle w:val="Default"/>
        <w:numPr>
          <w:ilvl w:val="0"/>
          <w:numId w:val="16"/>
        </w:numPr>
        <w:jc w:val="both"/>
        <w:rPr>
          <w:sz w:val="22"/>
          <w:szCs w:val="22"/>
        </w:rPr>
      </w:pPr>
      <w:r w:rsidRPr="00CD31F7">
        <w:rPr>
          <w:sz w:val="22"/>
          <w:szCs w:val="22"/>
        </w:rPr>
        <w:t xml:space="preserve">Onverminderd de rechten die de betrokkene worden toegekend in de AVG, WPG en in andere wetgeving, kan het betrokkene schriftelijk een klacht indienen bij de verwerkingsverantwoordelijke </w:t>
      </w:r>
      <w:proofErr w:type="gramStart"/>
      <w:r w:rsidRPr="00CD31F7">
        <w:rPr>
          <w:sz w:val="22"/>
          <w:szCs w:val="22"/>
        </w:rPr>
        <w:t>indien</w:t>
      </w:r>
      <w:proofErr w:type="gramEnd"/>
      <w:r w:rsidRPr="00CD31F7">
        <w:rPr>
          <w:sz w:val="22"/>
          <w:szCs w:val="22"/>
        </w:rPr>
        <w:t xml:space="preserve"> hij meent dat zijn persoonsgegevens door de verwerkingsverantwoordelijke zijn verwerkt op een wijze die in strijd is met de wet of met dit convenant. </w:t>
      </w:r>
    </w:p>
    <w:p w14:paraId="1A7D64E9" w14:textId="6520E10D" w:rsidR="00956372" w:rsidRPr="00CD31F7" w:rsidRDefault="00956372" w:rsidP="00956372">
      <w:pPr>
        <w:pStyle w:val="Default"/>
        <w:numPr>
          <w:ilvl w:val="0"/>
          <w:numId w:val="16"/>
        </w:numPr>
        <w:jc w:val="both"/>
        <w:rPr>
          <w:sz w:val="22"/>
          <w:szCs w:val="22"/>
        </w:rPr>
      </w:pPr>
      <w:r w:rsidRPr="00CD31F7">
        <w:rPr>
          <w:sz w:val="22"/>
          <w:szCs w:val="22"/>
        </w:rPr>
        <w:t>Na ontvangst van de klacht onderzoekt de verantwoordelijke welke partner</w:t>
      </w:r>
      <w:r w:rsidR="00CE37BC">
        <w:rPr>
          <w:sz w:val="22"/>
          <w:szCs w:val="22"/>
        </w:rPr>
        <w:t>(</w:t>
      </w:r>
      <w:r w:rsidRPr="00CD31F7">
        <w:rPr>
          <w:sz w:val="22"/>
          <w:szCs w:val="22"/>
        </w:rPr>
        <w:t>s</w:t>
      </w:r>
      <w:r w:rsidR="00CE37BC">
        <w:rPr>
          <w:sz w:val="22"/>
          <w:szCs w:val="22"/>
        </w:rPr>
        <w:t>)</w:t>
      </w:r>
      <w:r w:rsidRPr="00CD31F7">
        <w:rPr>
          <w:sz w:val="22"/>
          <w:szCs w:val="22"/>
        </w:rPr>
        <w:t xml:space="preserve"> betrokken is of zijn bij de gedraging waarop de klacht zich richt. </w:t>
      </w:r>
    </w:p>
    <w:p w14:paraId="5794ECF3" w14:textId="77777777" w:rsidR="00956372" w:rsidRPr="00CD31F7" w:rsidRDefault="00956372" w:rsidP="00956372">
      <w:pPr>
        <w:pStyle w:val="Default"/>
        <w:numPr>
          <w:ilvl w:val="0"/>
          <w:numId w:val="16"/>
        </w:numPr>
        <w:jc w:val="both"/>
        <w:rPr>
          <w:sz w:val="22"/>
          <w:szCs w:val="22"/>
        </w:rPr>
      </w:pPr>
      <w:proofErr w:type="gramStart"/>
      <w:r w:rsidRPr="00CD31F7">
        <w:rPr>
          <w:sz w:val="22"/>
          <w:szCs w:val="22"/>
        </w:rPr>
        <w:t>Indien</w:t>
      </w:r>
      <w:proofErr w:type="gramEnd"/>
      <w:r w:rsidRPr="00CD31F7">
        <w:rPr>
          <w:sz w:val="22"/>
          <w:szCs w:val="22"/>
        </w:rPr>
        <w:t xml:space="preserve"> de klacht zich naar het oordeel van de verwerkingsverantwoordelijke richt op een gedraging van één partner, zendt de verwerkingsverantwoordelijke de klacht door aan de klachtencommissie van de betreffende partner met een verzoek de klacht in behandeling te nemen. Een afschrift van dit verzoek zendt de verwerkingsverantwoordelijke aan de betrokkene. Op de klachtbehandeling zijn de bepalingen van toepassing die bij de betreffende partner voor klachtbehandeling gelden. </w:t>
      </w:r>
    </w:p>
    <w:p w14:paraId="43F75E84" w14:textId="77777777" w:rsidR="00D65D91" w:rsidRPr="00D65D91" w:rsidRDefault="00956372" w:rsidP="00956372">
      <w:pPr>
        <w:pStyle w:val="Default"/>
        <w:numPr>
          <w:ilvl w:val="0"/>
          <w:numId w:val="16"/>
        </w:numPr>
        <w:jc w:val="both"/>
        <w:rPr>
          <w:color w:val="auto"/>
        </w:rPr>
      </w:pPr>
      <w:proofErr w:type="gramStart"/>
      <w:r w:rsidRPr="00D65D91">
        <w:rPr>
          <w:sz w:val="22"/>
          <w:szCs w:val="22"/>
        </w:rPr>
        <w:t>Indien</w:t>
      </w:r>
      <w:proofErr w:type="gramEnd"/>
      <w:r w:rsidRPr="00D65D91">
        <w:rPr>
          <w:sz w:val="22"/>
          <w:szCs w:val="22"/>
        </w:rPr>
        <w:t xml:space="preserve"> de klacht zich naar het oordeel van de verwerkingsverantwoordelijke richt op een gedraging van twee of meer partners, nodigt de verwerkingsverantwoordelijke vertegenwoordigers van de verschillende partners uit om zitting te nemen in een ad hoc in te stellen gemeenschappelijke klachtencommissie onder leiding van de verwerkingsverantwoordelijke zodat gemeenschappelijke klachtbehandeling plaatsvindt.</w:t>
      </w:r>
    </w:p>
    <w:p w14:paraId="17ADFFC3" w14:textId="5F365F6A" w:rsidR="00956372" w:rsidRPr="00D65D91" w:rsidRDefault="00956372" w:rsidP="00956372">
      <w:pPr>
        <w:pStyle w:val="Default"/>
        <w:numPr>
          <w:ilvl w:val="0"/>
          <w:numId w:val="16"/>
        </w:numPr>
        <w:jc w:val="both"/>
        <w:rPr>
          <w:color w:val="auto"/>
        </w:rPr>
      </w:pPr>
      <w:r w:rsidRPr="00D65D91">
        <w:rPr>
          <w:color w:val="auto"/>
          <w:sz w:val="22"/>
          <w:szCs w:val="22"/>
        </w:rPr>
        <w:t xml:space="preserve">De klacht wordt afgehandeld door de desbetreffende verwerkingsverantwoordelijke partner. Deze partner(s) bericht binnen vier weken na ontvangst van de klacht mede namens de andere bij de klacht betrokken partners, of hij de klacht al dan niet gegrond acht en of, en zo ja tot welke, maatregelen de klacht heeft geleid.  </w:t>
      </w:r>
    </w:p>
    <w:p w14:paraId="0147FAD0" w14:textId="77777777" w:rsidR="00EA7D99" w:rsidRPr="00CD31F7" w:rsidRDefault="00EA7D99" w:rsidP="00EA7D99">
      <w:pPr>
        <w:pStyle w:val="Default"/>
        <w:ind w:left="720"/>
        <w:jc w:val="both"/>
        <w:rPr>
          <w:color w:val="auto"/>
        </w:rPr>
      </w:pPr>
    </w:p>
    <w:p w14:paraId="005E668D" w14:textId="77777777" w:rsidR="00956372" w:rsidRPr="00B9531A" w:rsidRDefault="00956372" w:rsidP="00956372">
      <w:pPr>
        <w:pStyle w:val="Kop2"/>
        <w:rPr>
          <w:rFonts w:ascii="Calibri" w:hAnsi="Calibri" w:cs="Calibri"/>
        </w:rPr>
      </w:pPr>
      <w:bookmarkStart w:id="49" w:name="_Toc178600084"/>
      <w:bookmarkStart w:id="50" w:name="_Toc225437759"/>
      <w:r w:rsidRPr="00B9531A">
        <w:rPr>
          <w:rFonts w:ascii="Calibri" w:hAnsi="Calibri" w:cs="Calibri"/>
        </w:rPr>
        <w:t>Artikel 17 Schade en kosten</w:t>
      </w:r>
      <w:bookmarkEnd w:id="49"/>
      <w:bookmarkEnd w:id="50"/>
      <w:r w:rsidRPr="00B9531A">
        <w:rPr>
          <w:rFonts w:ascii="Calibri" w:hAnsi="Calibri" w:cs="Calibri"/>
        </w:rPr>
        <w:t xml:space="preserve"> </w:t>
      </w:r>
    </w:p>
    <w:p w14:paraId="4090D729" w14:textId="77777777" w:rsidR="00956372" w:rsidRPr="00CD31F7" w:rsidRDefault="00956372" w:rsidP="00956372">
      <w:pPr>
        <w:pStyle w:val="Default"/>
        <w:numPr>
          <w:ilvl w:val="0"/>
          <w:numId w:val="17"/>
        </w:numPr>
        <w:jc w:val="both"/>
        <w:rPr>
          <w:sz w:val="22"/>
          <w:szCs w:val="22"/>
        </w:rPr>
      </w:pPr>
      <w:r w:rsidRPr="00CD31F7">
        <w:rPr>
          <w:sz w:val="22"/>
          <w:szCs w:val="22"/>
        </w:rPr>
        <w:t>Een betrokkene die materiële of immateriële schade heeft geleden ten gevolge van een inbreuk op de voor de partijen van toepassing zijnde wet- en regelgeving, heeft het recht van de verwerkingsverantwoordelijke schadevergoeding te ontvangen voor de geleden schade.</w:t>
      </w:r>
    </w:p>
    <w:p w14:paraId="0F9B129F" w14:textId="77777777" w:rsidR="00956372" w:rsidRPr="00CD31F7" w:rsidRDefault="00956372" w:rsidP="00956372">
      <w:pPr>
        <w:pStyle w:val="Default"/>
        <w:numPr>
          <w:ilvl w:val="0"/>
          <w:numId w:val="17"/>
        </w:numPr>
        <w:jc w:val="both"/>
        <w:rPr>
          <w:sz w:val="22"/>
          <w:szCs w:val="22"/>
        </w:rPr>
      </w:pPr>
      <w:r w:rsidRPr="00CD31F7">
        <w:rPr>
          <w:sz w:val="22"/>
          <w:szCs w:val="22"/>
        </w:rPr>
        <w:t>Partijen berekenen noch verrekenen onderling kosten voor werkzaamheden en middelen van welke aard dan ook voortvloeiende uit dit convenant.</w:t>
      </w:r>
    </w:p>
    <w:p w14:paraId="4B260DA4" w14:textId="77777777" w:rsidR="00956372" w:rsidRPr="00AF687C" w:rsidRDefault="00956372" w:rsidP="00956372"/>
    <w:p w14:paraId="0DE6290B" w14:textId="77777777" w:rsidR="00956372" w:rsidRPr="00B9531A" w:rsidRDefault="00956372" w:rsidP="00956372">
      <w:pPr>
        <w:pStyle w:val="Kop2"/>
        <w:rPr>
          <w:rFonts w:ascii="Calibri" w:hAnsi="Calibri" w:cs="Calibri"/>
        </w:rPr>
      </w:pPr>
      <w:bookmarkStart w:id="51" w:name="_Toc178600085"/>
      <w:bookmarkStart w:id="52" w:name="_Toc225437760"/>
      <w:r w:rsidRPr="00B9531A">
        <w:rPr>
          <w:rFonts w:ascii="Calibri" w:hAnsi="Calibri" w:cs="Calibri"/>
        </w:rPr>
        <w:t>Artikel 18 Looptijd, tussentijdse beëindiging van de samenwerking</w:t>
      </w:r>
      <w:bookmarkEnd w:id="51"/>
      <w:bookmarkEnd w:id="52"/>
      <w:r w:rsidRPr="00B9531A">
        <w:rPr>
          <w:rFonts w:ascii="Calibri" w:hAnsi="Calibri" w:cs="Calibri"/>
        </w:rPr>
        <w:t xml:space="preserve"> </w:t>
      </w:r>
    </w:p>
    <w:p w14:paraId="51C14404" w14:textId="6CAA712F" w:rsidR="00956372" w:rsidRPr="00520654" w:rsidRDefault="00956372" w:rsidP="00956372">
      <w:pPr>
        <w:pStyle w:val="Default"/>
        <w:numPr>
          <w:ilvl w:val="0"/>
          <w:numId w:val="18"/>
        </w:numPr>
        <w:jc w:val="both"/>
        <w:rPr>
          <w:sz w:val="22"/>
          <w:szCs w:val="22"/>
        </w:rPr>
      </w:pPr>
      <w:r w:rsidRPr="00B9531A">
        <w:rPr>
          <w:sz w:val="22"/>
          <w:szCs w:val="22"/>
        </w:rPr>
        <w:t xml:space="preserve">Dit convenant treedt </w:t>
      </w:r>
      <w:r>
        <w:rPr>
          <w:sz w:val="22"/>
          <w:szCs w:val="22"/>
        </w:rPr>
        <w:t>in werking met ingang van ondertekening en heeft een looptijd van drie jaar. Twee jaar na de ondertekening wordt de samenwerking geëvalueerd. Het convenant kan</w:t>
      </w:r>
      <w:r w:rsidR="00CE37BC">
        <w:rPr>
          <w:sz w:val="22"/>
          <w:szCs w:val="22"/>
        </w:rPr>
        <w:t xml:space="preserve"> </w:t>
      </w:r>
      <w:r>
        <w:rPr>
          <w:sz w:val="22"/>
          <w:szCs w:val="22"/>
        </w:rPr>
        <w:t xml:space="preserve">met instemming van alle partijen worden verlengd of indien nodig </w:t>
      </w:r>
      <w:r w:rsidRPr="00520654">
        <w:rPr>
          <w:sz w:val="22"/>
          <w:szCs w:val="22"/>
        </w:rPr>
        <w:t>aangepast worden</w:t>
      </w:r>
      <w:r w:rsidR="00640486" w:rsidRPr="00520654">
        <w:rPr>
          <w:sz w:val="22"/>
          <w:szCs w:val="22"/>
        </w:rPr>
        <w:t xml:space="preserve"> in dit convenant. </w:t>
      </w:r>
    </w:p>
    <w:p w14:paraId="1844E8C2" w14:textId="59837EE7" w:rsidR="00520654" w:rsidRPr="00520654" w:rsidRDefault="00956372" w:rsidP="00520654">
      <w:pPr>
        <w:pStyle w:val="Default"/>
        <w:numPr>
          <w:ilvl w:val="0"/>
          <w:numId w:val="18"/>
        </w:numPr>
        <w:jc w:val="both"/>
        <w:rPr>
          <w:sz w:val="22"/>
          <w:szCs w:val="22"/>
        </w:rPr>
      </w:pPr>
      <w:proofErr w:type="gramStart"/>
      <w:r w:rsidRPr="00520654">
        <w:rPr>
          <w:sz w:val="22"/>
          <w:szCs w:val="22"/>
        </w:rPr>
        <w:t>Indien</w:t>
      </w:r>
      <w:proofErr w:type="gramEnd"/>
      <w:r w:rsidRPr="00520654">
        <w:rPr>
          <w:sz w:val="22"/>
          <w:szCs w:val="22"/>
        </w:rPr>
        <w:t xml:space="preserve"> één van de partijen de samenwerking tussentijds wil beëindigen meldt hij dit schriftelijk aan de overige partijen</w:t>
      </w:r>
      <w:r w:rsidR="00520654" w:rsidRPr="00520654">
        <w:rPr>
          <w:sz w:val="22"/>
          <w:szCs w:val="22"/>
        </w:rPr>
        <w:t xml:space="preserve">. </w:t>
      </w:r>
    </w:p>
    <w:p w14:paraId="691EC190" w14:textId="21F6A846" w:rsidR="00520654" w:rsidRPr="00520654" w:rsidRDefault="001D5FEE" w:rsidP="00520654">
      <w:pPr>
        <w:pStyle w:val="Default"/>
        <w:numPr>
          <w:ilvl w:val="0"/>
          <w:numId w:val="29"/>
        </w:numPr>
        <w:jc w:val="both"/>
        <w:rPr>
          <w:sz w:val="22"/>
          <w:szCs w:val="22"/>
        </w:rPr>
      </w:pPr>
      <w:r>
        <w:rPr>
          <w:sz w:val="22"/>
          <w:szCs w:val="22"/>
        </w:rPr>
        <w:t xml:space="preserve">Bij opzegging wordt het lopende jaar </w:t>
      </w:r>
      <w:r w:rsidR="009B7320">
        <w:rPr>
          <w:sz w:val="22"/>
          <w:szCs w:val="22"/>
        </w:rPr>
        <w:t>afgemaakt.</w:t>
      </w:r>
    </w:p>
    <w:p w14:paraId="0B4F8ACA" w14:textId="77777777" w:rsidR="00956372" w:rsidRPr="00595386" w:rsidRDefault="00956372" w:rsidP="00956372">
      <w:pPr>
        <w:pStyle w:val="Default"/>
        <w:numPr>
          <w:ilvl w:val="0"/>
          <w:numId w:val="18"/>
        </w:numPr>
        <w:jc w:val="both"/>
      </w:pPr>
      <w:r>
        <w:rPr>
          <w:sz w:val="22"/>
          <w:szCs w:val="22"/>
        </w:rPr>
        <w:t>Dit convenant kan worden gewijzigd of worden ingetrokken door een gezamenlijk besluit van de partners. De wijziging wordt schriftelijk door partijen vastgelegd.</w:t>
      </w:r>
    </w:p>
    <w:p w14:paraId="058C2B0C" w14:textId="77777777" w:rsidR="00956372" w:rsidRPr="00AF687C" w:rsidRDefault="00956372" w:rsidP="00956372"/>
    <w:p w14:paraId="6D5C1FA8" w14:textId="77777777" w:rsidR="00956372" w:rsidRPr="00B9531A" w:rsidRDefault="00956372" w:rsidP="00956372">
      <w:pPr>
        <w:pStyle w:val="Kop2"/>
        <w:rPr>
          <w:rFonts w:ascii="Calibri" w:hAnsi="Calibri" w:cs="Calibri"/>
        </w:rPr>
      </w:pPr>
      <w:bookmarkStart w:id="53" w:name="_Toc178600086"/>
      <w:bookmarkStart w:id="54" w:name="_Toc225437761"/>
      <w:r w:rsidRPr="00B9531A">
        <w:rPr>
          <w:rFonts w:ascii="Calibri" w:hAnsi="Calibri" w:cs="Calibri"/>
        </w:rPr>
        <w:t>Artikel 19 Toetreding</w:t>
      </w:r>
      <w:bookmarkEnd w:id="53"/>
      <w:bookmarkEnd w:id="54"/>
      <w:r w:rsidRPr="00B9531A">
        <w:rPr>
          <w:rFonts w:ascii="Calibri" w:hAnsi="Calibri" w:cs="Calibri"/>
        </w:rPr>
        <w:t xml:space="preserve"> </w:t>
      </w:r>
    </w:p>
    <w:p w14:paraId="023767FF" w14:textId="77777777" w:rsidR="00956372" w:rsidRDefault="00956372" w:rsidP="00956372">
      <w:pPr>
        <w:pStyle w:val="Lijstalinea"/>
        <w:numPr>
          <w:ilvl w:val="0"/>
          <w:numId w:val="19"/>
        </w:numPr>
        <w:jc w:val="both"/>
      </w:pPr>
      <w:r>
        <w:t xml:space="preserve">Partijen dienen allen akkoord te gaan met de toetreding van een nieuwe partij tot het samenwerkingsconvenant. </w:t>
      </w:r>
    </w:p>
    <w:p w14:paraId="229D4DC6" w14:textId="77777777" w:rsidR="00956372" w:rsidRDefault="00956372" w:rsidP="00956372">
      <w:pPr>
        <w:pStyle w:val="Lijstalinea"/>
        <w:numPr>
          <w:ilvl w:val="0"/>
          <w:numId w:val="19"/>
        </w:numPr>
        <w:jc w:val="both"/>
      </w:pPr>
      <w:r>
        <w:t>De toetredende partij conformeert zich aan de in dit convenant overeengekomen afspraken.</w:t>
      </w:r>
    </w:p>
    <w:p w14:paraId="3CFAFFE4" w14:textId="5F830308" w:rsidR="005B4759" w:rsidRDefault="005D265A" w:rsidP="005B4759">
      <w:pPr>
        <w:pStyle w:val="Lijstalinea"/>
        <w:numPr>
          <w:ilvl w:val="0"/>
          <w:numId w:val="19"/>
        </w:numPr>
        <w:jc w:val="both"/>
      </w:pPr>
      <w:r>
        <w:t>Toetreding vind</w:t>
      </w:r>
      <w:r w:rsidR="00625295">
        <w:t>t</w:t>
      </w:r>
      <w:r>
        <w:t xml:space="preserve"> plaats door middel van ondertekening van het </w:t>
      </w:r>
      <w:r w:rsidR="00F8192D">
        <w:t>tekenblad</w:t>
      </w:r>
      <w:r w:rsidR="002768F5">
        <w:t xml:space="preserve">. Zie bijlage 1. </w:t>
      </w:r>
    </w:p>
    <w:p w14:paraId="7DA3B411" w14:textId="77777777" w:rsidR="005B4759" w:rsidRPr="00595386" w:rsidRDefault="005B4759" w:rsidP="005B4759">
      <w:pPr>
        <w:pStyle w:val="Lijstalinea"/>
        <w:jc w:val="both"/>
      </w:pPr>
    </w:p>
    <w:p w14:paraId="30E15198" w14:textId="77777777" w:rsidR="00956372" w:rsidRPr="00B9531A" w:rsidRDefault="00956372" w:rsidP="00956372">
      <w:pPr>
        <w:pStyle w:val="Kop2"/>
        <w:rPr>
          <w:rFonts w:ascii="Calibri" w:hAnsi="Calibri" w:cs="Calibri"/>
        </w:rPr>
      </w:pPr>
      <w:bookmarkStart w:id="55" w:name="_Toc178600087"/>
      <w:bookmarkStart w:id="56" w:name="_Toc225437762"/>
      <w:r w:rsidRPr="00B9531A">
        <w:rPr>
          <w:rFonts w:ascii="Calibri" w:hAnsi="Calibri" w:cs="Calibri"/>
        </w:rPr>
        <w:t>Artikel 20 Publicatie</w:t>
      </w:r>
      <w:bookmarkEnd w:id="55"/>
      <w:bookmarkEnd w:id="56"/>
    </w:p>
    <w:p w14:paraId="4F0400A5" w14:textId="53C7169D" w:rsidR="00956372" w:rsidRPr="00CD31F7" w:rsidRDefault="00956372" w:rsidP="00956372">
      <w:pPr>
        <w:pStyle w:val="Default"/>
        <w:numPr>
          <w:ilvl w:val="0"/>
          <w:numId w:val="20"/>
        </w:numPr>
        <w:jc w:val="both"/>
        <w:rPr>
          <w:sz w:val="22"/>
          <w:szCs w:val="22"/>
        </w:rPr>
      </w:pPr>
      <w:r w:rsidRPr="00CD31F7">
        <w:rPr>
          <w:sz w:val="22"/>
          <w:szCs w:val="22"/>
        </w:rPr>
        <w:t>In het kader van dit samenwerkingsverband wordt dit convenant door de deelnemende partners gepubliceerd op hun website en/of op een andere wijze openbaar gemaakt.</w:t>
      </w:r>
    </w:p>
    <w:p w14:paraId="67999E45" w14:textId="77777777" w:rsidR="00956372" w:rsidRPr="00CD31F7" w:rsidRDefault="00956372" w:rsidP="00956372">
      <w:pPr>
        <w:pStyle w:val="Default"/>
        <w:numPr>
          <w:ilvl w:val="0"/>
          <w:numId w:val="20"/>
        </w:numPr>
        <w:jc w:val="both"/>
        <w:rPr>
          <w:sz w:val="22"/>
          <w:szCs w:val="22"/>
        </w:rPr>
      </w:pPr>
      <w:r w:rsidRPr="00CD31F7">
        <w:rPr>
          <w:sz w:val="22"/>
          <w:szCs w:val="22"/>
        </w:rPr>
        <w:t>Iedere partner zorgt ervoor dat de afspraken uit dit convenant binnen de eigen organisatie worden gecommuniceerd. Hiervoor worden desgewenst interne werkinstructies vastgesteld.</w:t>
      </w:r>
    </w:p>
    <w:p w14:paraId="0B599F3A" w14:textId="77777777" w:rsidR="00956372" w:rsidRDefault="00956372" w:rsidP="00956372">
      <w:pPr>
        <w:autoSpaceDE w:val="0"/>
        <w:autoSpaceDN w:val="0"/>
        <w:adjustRightInd w:val="0"/>
        <w:spacing w:line="360" w:lineRule="auto"/>
        <w:rPr>
          <w:rFonts w:cs="Arial"/>
          <w:sz w:val="20"/>
          <w:szCs w:val="20"/>
        </w:rPr>
      </w:pPr>
    </w:p>
    <w:p w14:paraId="083E259A" w14:textId="77777777" w:rsidR="00956372" w:rsidRDefault="00956372" w:rsidP="00956372">
      <w:pPr>
        <w:autoSpaceDE w:val="0"/>
        <w:autoSpaceDN w:val="0"/>
        <w:adjustRightInd w:val="0"/>
        <w:spacing w:line="360" w:lineRule="auto"/>
        <w:rPr>
          <w:rFonts w:cs="Arial"/>
          <w:sz w:val="20"/>
          <w:szCs w:val="20"/>
        </w:rPr>
      </w:pPr>
    </w:p>
    <w:p w14:paraId="5D45CBC4" w14:textId="77777777" w:rsidR="000708D7" w:rsidRDefault="000708D7" w:rsidP="00956372">
      <w:pPr>
        <w:autoSpaceDE w:val="0"/>
        <w:autoSpaceDN w:val="0"/>
        <w:adjustRightInd w:val="0"/>
        <w:spacing w:line="360" w:lineRule="auto"/>
        <w:rPr>
          <w:rFonts w:cs="Arial"/>
          <w:sz w:val="20"/>
          <w:szCs w:val="20"/>
        </w:rPr>
      </w:pPr>
    </w:p>
    <w:p w14:paraId="77FEF337" w14:textId="77777777" w:rsidR="000708D7" w:rsidRDefault="000708D7" w:rsidP="00956372">
      <w:pPr>
        <w:autoSpaceDE w:val="0"/>
        <w:autoSpaceDN w:val="0"/>
        <w:adjustRightInd w:val="0"/>
        <w:spacing w:line="360" w:lineRule="auto"/>
        <w:rPr>
          <w:rFonts w:cs="Arial"/>
          <w:sz w:val="20"/>
          <w:szCs w:val="20"/>
        </w:rPr>
      </w:pPr>
    </w:p>
    <w:p w14:paraId="0182A382" w14:textId="77777777" w:rsidR="000708D7" w:rsidRDefault="000708D7" w:rsidP="00956372">
      <w:pPr>
        <w:autoSpaceDE w:val="0"/>
        <w:autoSpaceDN w:val="0"/>
        <w:adjustRightInd w:val="0"/>
        <w:spacing w:line="360" w:lineRule="auto"/>
        <w:rPr>
          <w:rFonts w:cs="Arial"/>
          <w:sz w:val="20"/>
          <w:szCs w:val="20"/>
        </w:rPr>
      </w:pPr>
    </w:p>
    <w:p w14:paraId="492D638F" w14:textId="77777777" w:rsidR="000708D7" w:rsidRDefault="000708D7" w:rsidP="00956372">
      <w:pPr>
        <w:autoSpaceDE w:val="0"/>
        <w:autoSpaceDN w:val="0"/>
        <w:adjustRightInd w:val="0"/>
        <w:spacing w:line="360" w:lineRule="auto"/>
        <w:rPr>
          <w:rFonts w:cs="Arial"/>
          <w:sz w:val="20"/>
          <w:szCs w:val="20"/>
        </w:rPr>
      </w:pPr>
    </w:p>
    <w:p w14:paraId="2E1C831A" w14:textId="77777777" w:rsidR="000708D7" w:rsidRDefault="000708D7" w:rsidP="00956372">
      <w:pPr>
        <w:autoSpaceDE w:val="0"/>
        <w:autoSpaceDN w:val="0"/>
        <w:adjustRightInd w:val="0"/>
        <w:spacing w:line="360" w:lineRule="auto"/>
        <w:rPr>
          <w:rFonts w:cs="Arial"/>
          <w:sz w:val="20"/>
          <w:szCs w:val="20"/>
        </w:rPr>
      </w:pPr>
    </w:p>
    <w:p w14:paraId="7A8DA924" w14:textId="77777777" w:rsidR="000708D7" w:rsidRDefault="000708D7" w:rsidP="00956372">
      <w:pPr>
        <w:autoSpaceDE w:val="0"/>
        <w:autoSpaceDN w:val="0"/>
        <w:adjustRightInd w:val="0"/>
        <w:spacing w:line="360" w:lineRule="auto"/>
        <w:rPr>
          <w:rFonts w:cs="Arial"/>
          <w:sz w:val="20"/>
          <w:szCs w:val="20"/>
        </w:rPr>
      </w:pPr>
    </w:p>
    <w:p w14:paraId="772D4430" w14:textId="77777777" w:rsidR="000708D7" w:rsidRDefault="000708D7" w:rsidP="00956372">
      <w:pPr>
        <w:autoSpaceDE w:val="0"/>
        <w:autoSpaceDN w:val="0"/>
        <w:adjustRightInd w:val="0"/>
        <w:spacing w:line="360" w:lineRule="auto"/>
        <w:rPr>
          <w:rFonts w:cs="Arial"/>
          <w:sz w:val="20"/>
          <w:szCs w:val="20"/>
        </w:rPr>
      </w:pPr>
    </w:p>
    <w:p w14:paraId="198FBC8E" w14:textId="77777777" w:rsidR="000708D7" w:rsidRDefault="000708D7" w:rsidP="00956372">
      <w:pPr>
        <w:autoSpaceDE w:val="0"/>
        <w:autoSpaceDN w:val="0"/>
        <w:adjustRightInd w:val="0"/>
        <w:spacing w:line="360" w:lineRule="auto"/>
        <w:rPr>
          <w:rFonts w:cs="Arial"/>
          <w:sz w:val="20"/>
          <w:szCs w:val="20"/>
        </w:rPr>
      </w:pPr>
    </w:p>
    <w:p w14:paraId="31548E71" w14:textId="77777777" w:rsidR="000708D7" w:rsidRDefault="000708D7" w:rsidP="00956372">
      <w:pPr>
        <w:autoSpaceDE w:val="0"/>
        <w:autoSpaceDN w:val="0"/>
        <w:adjustRightInd w:val="0"/>
        <w:spacing w:line="360" w:lineRule="auto"/>
        <w:rPr>
          <w:rFonts w:cs="Arial"/>
          <w:sz w:val="20"/>
          <w:szCs w:val="20"/>
        </w:rPr>
      </w:pPr>
    </w:p>
    <w:p w14:paraId="4270B6BA" w14:textId="77777777" w:rsidR="000708D7" w:rsidRDefault="000708D7" w:rsidP="00956372">
      <w:pPr>
        <w:autoSpaceDE w:val="0"/>
        <w:autoSpaceDN w:val="0"/>
        <w:adjustRightInd w:val="0"/>
        <w:spacing w:line="360" w:lineRule="auto"/>
        <w:rPr>
          <w:rFonts w:cs="Arial"/>
          <w:sz w:val="20"/>
          <w:szCs w:val="20"/>
        </w:rPr>
      </w:pPr>
    </w:p>
    <w:p w14:paraId="415A3E5A" w14:textId="77777777" w:rsidR="000708D7" w:rsidRDefault="000708D7" w:rsidP="00956372">
      <w:pPr>
        <w:autoSpaceDE w:val="0"/>
        <w:autoSpaceDN w:val="0"/>
        <w:adjustRightInd w:val="0"/>
        <w:spacing w:line="360" w:lineRule="auto"/>
        <w:rPr>
          <w:rFonts w:cs="Arial"/>
          <w:sz w:val="20"/>
          <w:szCs w:val="20"/>
        </w:rPr>
      </w:pPr>
    </w:p>
    <w:p w14:paraId="67B121B3" w14:textId="77777777" w:rsidR="000708D7" w:rsidRDefault="000708D7" w:rsidP="00956372">
      <w:pPr>
        <w:pStyle w:val="Kop2"/>
        <w:rPr>
          <w:rFonts w:ascii="Calibri" w:hAnsi="Calibri" w:cs="Calibri"/>
        </w:rPr>
      </w:pPr>
      <w:bookmarkStart w:id="57" w:name="_Toc178600088"/>
    </w:p>
    <w:p w14:paraId="78D20834" w14:textId="77777777" w:rsidR="005B4759" w:rsidRDefault="005B4759">
      <w:pPr>
        <w:rPr>
          <w:rFonts w:eastAsia="MS Mincho" w:cs="Calibri"/>
          <w:b/>
          <w:color w:val="0092D2"/>
          <w:sz w:val="28"/>
          <w:szCs w:val="24"/>
          <w:lang w:eastAsia="nl-NL"/>
        </w:rPr>
      </w:pPr>
      <w:r>
        <w:rPr>
          <w:rFonts w:cs="Calibri"/>
        </w:rPr>
        <w:br w:type="page"/>
      </w:r>
    </w:p>
    <w:p w14:paraId="53353AE5" w14:textId="3410852E" w:rsidR="00956372" w:rsidRPr="00947057" w:rsidRDefault="00956372" w:rsidP="00956372">
      <w:pPr>
        <w:pStyle w:val="Kop2"/>
        <w:rPr>
          <w:rFonts w:ascii="Calibri" w:hAnsi="Calibri" w:cs="Calibri"/>
        </w:rPr>
      </w:pPr>
      <w:bookmarkStart w:id="58" w:name="_Toc225437763"/>
      <w:r w:rsidRPr="00947057">
        <w:rPr>
          <w:rFonts w:ascii="Calibri" w:hAnsi="Calibri" w:cs="Calibri"/>
        </w:rPr>
        <w:lastRenderedPageBreak/>
        <w:t>Bijlage 1 Tekenblad</w:t>
      </w:r>
      <w:bookmarkEnd w:id="57"/>
      <w:bookmarkEnd w:id="58"/>
      <w:r w:rsidRPr="00947057">
        <w:rPr>
          <w:rFonts w:ascii="Calibri" w:hAnsi="Calibri" w:cs="Calibri"/>
        </w:rPr>
        <w:t xml:space="preserve">  </w:t>
      </w:r>
    </w:p>
    <w:p w14:paraId="60ED3C10" w14:textId="77777777" w:rsidR="00956372" w:rsidRDefault="00956372" w:rsidP="00956372">
      <w:pPr>
        <w:pStyle w:val="Default"/>
      </w:pPr>
    </w:p>
    <w:p w14:paraId="08260C68" w14:textId="77777777" w:rsidR="00956372" w:rsidRDefault="00956372" w:rsidP="00956372">
      <w:pPr>
        <w:pStyle w:val="Default"/>
      </w:pPr>
    </w:p>
    <w:p w14:paraId="36B6960C" w14:textId="77777777" w:rsidR="00956372" w:rsidRPr="004577D3" w:rsidRDefault="00956372" w:rsidP="00956372">
      <w:pPr>
        <w:pStyle w:val="Default"/>
        <w:pBdr>
          <w:bottom w:val="single" w:sz="6" w:space="1" w:color="auto"/>
        </w:pBdr>
      </w:pPr>
      <w:r w:rsidRPr="004577D3">
        <w:t>Plaats:</w:t>
      </w:r>
    </w:p>
    <w:p w14:paraId="15A720E8" w14:textId="77777777" w:rsidR="00956372" w:rsidRDefault="00956372" w:rsidP="00956372">
      <w:pPr>
        <w:pStyle w:val="Default"/>
      </w:pPr>
      <w:r w:rsidRPr="004577D3">
        <w:t>Datum van ondertekeningen:</w:t>
      </w:r>
    </w:p>
    <w:p w14:paraId="47A60FE4" w14:textId="77777777" w:rsidR="00956372" w:rsidRPr="004577D3" w:rsidRDefault="00956372" w:rsidP="00956372">
      <w:pPr>
        <w:pStyle w:val="Default"/>
      </w:pPr>
      <w:r w:rsidRPr="004577D3">
        <w:t xml:space="preserve"> </w:t>
      </w:r>
    </w:p>
    <w:p w14:paraId="5E67C81A" w14:textId="1D9939CC" w:rsidR="00997B54" w:rsidRDefault="003011AC" w:rsidP="003011AC">
      <w:pPr>
        <w:pStyle w:val="Default"/>
        <w:spacing w:after="58"/>
        <w:rPr>
          <w:sz w:val="22"/>
          <w:szCs w:val="22"/>
        </w:rPr>
      </w:pPr>
      <w:r w:rsidRPr="006E5A87">
        <w:rPr>
          <w:b/>
          <w:bCs/>
          <w:sz w:val="22"/>
          <w:szCs w:val="22"/>
        </w:rPr>
        <w:t>Het college van Burgemeester en Wethouders</w:t>
      </w:r>
      <w:r w:rsidRPr="00496799">
        <w:rPr>
          <w:sz w:val="22"/>
          <w:szCs w:val="22"/>
        </w:rPr>
        <w:t xml:space="preserve"> </w:t>
      </w:r>
      <w:r w:rsidRPr="006E5A87">
        <w:rPr>
          <w:b/>
          <w:bCs/>
          <w:sz w:val="22"/>
          <w:szCs w:val="22"/>
        </w:rPr>
        <w:t xml:space="preserve">van gemeente </w:t>
      </w:r>
      <w:r w:rsidR="00122DDA" w:rsidRPr="00122DDA">
        <w:rPr>
          <w:b/>
          <w:bCs/>
          <w:sz w:val="22"/>
          <w:szCs w:val="22"/>
          <w:highlight w:val="yellow"/>
        </w:rPr>
        <w:t>……</w:t>
      </w:r>
    </w:p>
    <w:p w14:paraId="2E0A6901" w14:textId="6A49E547" w:rsidR="003011AC" w:rsidRDefault="00122DDA" w:rsidP="003011AC">
      <w:pPr>
        <w:pStyle w:val="Default"/>
        <w:spacing w:after="58"/>
        <w:rPr>
          <w:sz w:val="22"/>
          <w:szCs w:val="22"/>
        </w:rPr>
      </w:pPr>
      <w:r>
        <w:rPr>
          <w:sz w:val="22"/>
          <w:szCs w:val="22"/>
        </w:rPr>
        <w:t xml:space="preserve">Naam </w:t>
      </w:r>
    </w:p>
    <w:p w14:paraId="7F011E7A" w14:textId="57488CE0" w:rsidR="00997B54" w:rsidRDefault="00122DDA" w:rsidP="003011AC">
      <w:pPr>
        <w:pStyle w:val="Default"/>
        <w:spacing w:after="58"/>
        <w:rPr>
          <w:sz w:val="22"/>
          <w:szCs w:val="22"/>
        </w:rPr>
      </w:pPr>
      <w:proofErr w:type="gramStart"/>
      <w:r>
        <w:rPr>
          <w:sz w:val="22"/>
          <w:szCs w:val="22"/>
        </w:rPr>
        <w:t xml:space="preserve">Functie </w:t>
      </w:r>
      <w:r w:rsidR="00997B54">
        <w:rPr>
          <w:sz w:val="22"/>
          <w:szCs w:val="22"/>
        </w:rPr>
        <w:t xml:space="preserve"> </w:t>
      </w:r>
      <w:r w:rsidR="00997B54">
        <w:rPr>
          <w:sz w:val="22"/>
          <w:szCs w:val="22"/>
        </w:rPr>
        <w:tab/>
      </w:r>
      <w:proofErr w:type="gramEnd"/>
      <w:r w:rsidR="00997B54">
        <w:rPr>
          <w:sz w:val="22"/>
          <w:szCs w:val="22"/>
        </w:rPr>
        <w:tab/>
      </w:r>
      <w:r w:rsidR="00997B54">
        <w:rPr>
          <w:sz w:val="22"/>
          <w:szCs w:val="22"/>
        </w:rPr>
        <w:tab/>
      </w:r>
      <w:r w:rsidR="00997B54">
        <w:rPr>
          <w:sz w:val="22"/>
          <w:szCs w:val="22"/>
        </w:rPr>
        <w:tab/>
      </w:r>
      <w:r w:rsidR="00997B54">
        <w:rPr>
          <w:sz w:val="22"/>
          <w:szCs w:val="22"/>
        </w:rPr>
        <w:tab/>
      </w:r>
      <w:r w:rsidR="00997B54">
        <w:rPr>
          <w:sz w:val="22"/>
          <w:szCs w:val="22"/>
        </w:rPr>
        <w:tab/>
      </w:r>
      <w:r w:rsidR="00997B54">
        <w:rPr>
          <w:sz w:val="22"/>
          <w:szCs w:val="22"/>
        </w:rPr>
        <w:tab/>
      </w:r>
      <w:r w:rsidR="00997B54">
        <w:rPr>
          <w:sz w:val="22"/>
          <w:szCs w:val="22"/>
        </w:rPr>
        <w:tab/>
        <w:t>………</w:t>
      </w:r>
      <w:proofErr w:type="gramStart"/>
      <w:r w:rsidR="00997B54">
        <w:rPr>
          <w:sz w:val="22"/>
          <w:szCs w:val="22"/>
        </w:rPr>
        <w:t>…….</w:t>
      </w:r>
      <w:proofErr w:type="gramEnd"/>
      <w:r w:rsidR="00997B54">
        <w:rPr>
          <w:sz w:val="22"/>
          <w:szCs w:val="22"/>
        </w:rPr>
        <w:br/>
      </w:r>
    </w:p>
    <w:p w14:paraId="5B76286A" w14:textId="77777777" w:rsidR="00122DDA" w:rsidRDefault="003011AC" w:rsidP="003011AC">
      <w:pPr>
        <w:pStyle w:val="Default"/>
        <w:spacing w:after="58"/>
        <w:rPr>
          <w:b/>
          <w:bCs/>
          <w:sz w:val="22"/>
          <w:szCs w:val="22"/>
        </w:rPr>
      </w:pPr>
      <w:r>
        <w:rPr>
          <w:sz w:val="22"/>
          <w:szCs w:val="22"/>
        </w:rPr>
        <w:br/>
      </w:r>
      <w:r w:rsidRPr="006E5A87">
        <w:rPr>
          <w:b/>
          <w:bCs/>
          <w:sz w:val="22"/>
          <w:szCs w:val="22"/>
        </w:rPr>
        <w:t>Politie Oost-Nederland</w:t>
      </w:r>
      <w:r w:rsidRPr="00D53D34">
        <w:rPr>
          <w:sz w:val="22"/>
          <w:szCs w:val="22"/>
        </w:rPr>
        <w:t xml:space="preserve"> </w:t>
      </w:r>
      <w:r w:rsidRPr="00841007">
        <w:rPr>
          <w:b/>
          <w:bCs/>
          <w:sz w:val="22"/>
          <w:szCs w:val="22"/>
        </w:rPr>
        <w:t xml:space="preserve">District Twente </w:t>
      </w:r>
      <w:r w:rsidR="00997B54">
        <w:rPr>
          <w:b/>
          <w:bCs/>
          <w:sz w:val="22"/>
          <w:szCs w:val="22"/>
        </w:rPr>
        <w:tab/>
      </w:r>
    </w:p>
    <w:p w14:paraId="606B2593" w14:textId="5EF94FCF" w:rsidR="003011AC" w:rsidRDefault="00122DDA" w:rsidP="003011AC">
      <w:pPr>
        <w:pStyle w:val="Default"/>
        <w:spacing w:after="58"/>
        <w:rPr>
          <w:sz w:val="22"/>
          <w:szCs w:val="22"/>
        </w:rPr>
      </w:pPr>
      <w:r>
        <w:rPr>
          <w:b/>
          <w:bCs/>
          <w:sz w:val="22"/>
          <w:szCs w:val="22"/>
        </w:rPr>
        <w:t>N</w:t>
      </w:r>
      <w:r>
        <w:rPr>
          <w:sz w:val="22"/>
          <w:szCs w:val="22"/>
        </w:rPr>
        <w:t xml:space="preserve">aam </w:t>
      </w:r>
    </w:p>
    <w:p w14:paraId="096D673D" w14:textId="0D2DC3A1" w:rsidR="00122DDA" w:rsidRDefault="00122DDA" w:rsidP="003011AC">
      <w:pPr>
        <w:pStyle w:val="Default"/>
        <w:spacing w:after="58"/>
        <w:rPr>
          <w:sz w:val="22"/>
          <w:szCs w:val="22"/>
        </w:rPr>
      </w:pPr>
      <w:r>
        <w:rPr>
          <w:sz w:val="22"/>
          <w:szCs w:val="22"/>
        </w:rPr>
        <w:t xml:space="preserve">Functie </w:t>
      </w:r>
    </w:p>
    <w:p w14:paraId="098D6CEB" w14:textId="77777777" w:rsidR="003011AC" w:rsidRDefault="003011AC" w:rsidP="003011AC">
      <w:pPr>
        <w:pStyle w:val="Default"/>
        <w:spacing w:after="58"/>
        <w:rPr>
          <w:sz w:val="22"/>
          <w:szCs w:val="22"/>
        </w:rPr>
      </w:pPr>
    </w:p>
    <w:p w14:paraId="55C71F95" w14:textId="77777777" w:rsidR="00997B54" w:rsidRDefault="00997B54" w:rsidP="003011AC">
      <w:pPr>
        <w:pStyle w:val="Default"/>
        <w:spacing w:after="58"/>
        <w:rPr>
          <w:sz w:val="22"/>
          <w:szCs w:val="22"/>
        </w:rPr>
      </w:pPr>
    </w:p>
    <w:p w14:paraId="4EA89303" w14:textId="27C6B916" w:rsidR="00956372" w:rsidRDefault="00EB623B" w:rsidP="00956372">
      <w:r w:rsidRPr="00EB623B">
        <w:rPr>
          <w:highlight w:val="yellow"/>
        </w:rPr>
        <w:t>[AANVULLEN MET EIGEN PARTNERS]</w:t>
      </w:r>
    </w:p>
    <w:p w14:paraId="341CCA69" w14:textId="77777777" w:rsidR="00956372" w:rsidRDefault="00956372" w:rsidP="00956372"/>
    <w:p w14:paraId="4F8DDC56" w14:textId="77777777" w:rsidR="00956372" w:rsidRDefault="00956372" w:rsidP="00956372"/>
    <w:p w14:paraId="104A9FF1" w14:textId="77777777" w:rsidR="00956372" w:rsidRDefault="00956372" w:rsidP="00956372"/>
    <w:p w14:paraId="19E6AC15" w14:textId="77777777" w:rsidR="00956372" w:rsidRDefault="00956372" w:rsidP="00956372"/>
    <w:p w14:paraId="416458B4" w14:textId="77777777" w:rsidR="00956372" w:rsidRDefault="00956372" w:rsidP="00956372"/>
    <w:p w14:paraId="41ABB846" w14:textId="77777777" w:rsidR="00956372" w:rsidRDefault="00956372" w:rsidP="00956372"/>
    <w:p w14:paraId="73C928D2" w14:textId="77777777" w:rsidR="00956372" w:rsidRDefault="00956372" w:rsidP="00956372"/>
    <w:p w14:paraId="4198A323" w14:textId="77777777" w:rsidR="00947057" w:rsidRDefault="00947057" w:rsidP="00956372"/>
    <w:p w14:paraId="412A7FCD" w14:textId="0EB76A45" w:rsidR="00C809E6" w:rsidRPr="00947057" w:rsidRDefault="00C816C8" w:rsidP="00C809E6">
      <w:pPr>
        <w:pStyle w:val="Kop2"/>
        <w:rPr>
          <w:rFonts w:ascii="Calibri" w:hAnsi="Calibri" w:cs="Calibri"/>
        </w:rPr>
      </w:pPr>
      <w:bookmarkStart w:id="59" w:name="_Toc178600089"/>
      <w:r>
        <w:rPr>
          <w:rFonts w:ascii="Calibri" w:hAnsi="Calibri" w:cs="Calibri"/>
        </w:rPr>
        <w:br w:type="page"/>
      </w:r>
      <w:bookmarkStart w:id="60" w:name="_Toc225437764"/>
      <w:r w:rsidR="00956372" w:rsidRPr="00947057">
        <w:rPr>
          <w:rFonts w:ascii="Calibri" w:hAnsi="Calibri" w:cs="Calibri"/>
        </w:rPr>
        <w:lastRenderedPageBreak/>
        <w:t>Bijlage 2 Handreiking Triagetafel Vroegsignalering Jeugd Twente, inclusief werkproces</w:t>
      </w:r>
      <w:bookmarkEnd w:id="59"/>
      <w:bookmarkEnd w:id="60"/>
    </w:p>
    <w:p w14:paraId="1A3B8435" w14:textId="38A2307A" w:rsidR="00956372" w:rsidRDefault="00956372" w:rsidP="00C809E6">
      <w:r>
        <w:br/>
        <w:t xml:space="preserve">Link </w:t>
      </w:r>
      <w:r>
        <w:sym w:font="Wingdings" w:char="F0E0"/>
      </w:r>
      <w:r>
        <w:t xml:space="preserve"> </w:t>
      </w:r>
      <w:hyperlink r:id="rId12" w:anchor=":~:text=Voor%20u%20ligt%20de%20Twentse%20handreiking" w:history="1">
        <w:r w:rsidRPr="00F02743">
          <w:rPr>
            <w:rStyle w:val="Hyperlink"/>
          </w:rPr>
          <w:t xml:space="preserve">Handreiking TVJ </w:t>
        </w:r>
      </w:hyperlink>
      <w:r>
        <w:t xml:space="preserve"> </w:t>
      </w:r>
    </w:p>
    <w:p w14:paraId="784BB07B" w14:textId="77777777" w:rsidR="00956372" w:rsidRDefault="00956372" w:rsidP="00956372"/>
    <w:p w14:paraId="0ABE469D" w14:textId="77777777" w:rsidR="00956372" w:rsidRDefault="00956372" w:rsidP="00956372"/>
    <w:p w14:paraId="40A7A61D" w14:textId="77777777" w:rsidR="00956372" w:rsidRDefault="00956372" w:rsidP="00956372"/>
    <w:p w14:paraId="7A9C7F66" w14:textId="77777777" w:rsidR="00956372" w:rsidRDefault="00956372" w:rsidP="00956372"/>
    <w:p w14:paraId="60D0563A" w14:textId="77777777" w:rsidR="00956372" w:rsidRDefault="00956372" w:rsidP="00956372"/>
    <w:p w14:paraId="3388D7BF" w14:textId="77777777" w:rsidR="00956372" w:rsidRDefault="00956372" w:rsidP="00956372"/>
    <w:p w14:paraId="23C98AB6" w14:textId="77777777" w:rsidR="00956372" w:rsidRDefault="00956372" w:rsidP="00956372"/>
    <w:p w14:paraId="05DB372C" w14:textId="77777777" w:rsidR="00956372" w:rsidRDefault="00956372" w:rsidP="00956372"/>
    <w:p w14:paraId="45E0384C" w14:textId="77777777" w:rsidR="00956372" w:rsidRDefault="00956372" w:rsidP="00956372"/>
    <w:p w14:paraId="45DCA6FB" w14:textId="77777777" w:rsidR="00956372" w:rsidRDefault="00956372" w:rsidP="00956372"/>
    <w:p w14:paraId="3CFED030" w14:textId="77777777" w:rsidR="00956372" w:rsidRDefault="00956372" w:rsidP="00956372"/>
    <w:p w14:paraId="16859596" w14:textId="77777777" w:rsidR="00956372" w:rsidRDefault="00956372" w:rsidP="00956372"/>
    <w:p w14:paraId="1DC84E4C" w14:textId="77777777" w:rsidR="00956372" w:rsidRDefault="00956372" w:rsidP="00956372"/>
    <w:p w14:paraId="287072EE" w14:textId="77777777" w:rsidR="00956372" w:rsidRDefault="00956372" w:rsidP="00956372"/>
    <w:p w14:paraId="7CF5EC93" w14:textId="77777777" w:rsidR="00956372" w:rsidRDefault="00956372" w:rsidP="00956372"/>
    <w:p w14:paraId="0181B4A0" w14:textId="77777777" w:rsidR="00956372" w:rsidRDefault="00956372" w:rsidP="00956372"/>
    <w:p w14:paraId="67FAFCEB" w14:textId="77777777" w:rsidR="00956372" w:rsidRDefault="00956372" w:rsidP="00956372"/>
    <w:p w14:paraId="4DBB81E9" w14:textId="1154A90B" w:rsidR="00947057" w:rsidRDefault="00C816C8" w:rsidP="002C4D7F">
      <w:pPr>
        <w:pStyle w:val="Kop2"/>
      </w:pPr>
      <w:bookmarkStart w:id="61" w:name="_Toc178600090"/>
      <w:r>
        <w:rPr>
          <w:rFonts w:ascii="Calibri" w:hAnsi="Calibri" w:cs="Calibri"/>
        </w:rPr>
        <w:br w:type="page"/>
      </w:r>
      <w:bookmarkStart w:id="62" w:name="_Toc178600091"/>
      <w:bookmarkEnd w:id="61"/>
    </w:p>
    <w:p w14:paraId="64F7B10E" w14:textId="55D62923" w:rsidR="00956372" w:rsidRDefault="00956372" w:rsidP="00956372">
      <w:pPr>
        <w:pStyle w:val="Kop2"/>
        <w:rPr>
          <w:rFonts w:ascii="Calibri" w:hAnsi="Calibri" w:cs="Calibri"/>
        </w:rPr>
      </w:pPr>
      <w:bookmarkStart w:id="63" w:name="_Toc225437765"/>
      <w:r w:rsidRPr="00947057">
        <w:rPr>
          <w:rFonts w:ascii="Calibri" w:hAnsi="Calibri" w:cs="Calibri"/>
        </w:rPr>
        <w:lastRenderedPageBreak/>
        <w:t xml:space="preserve">Bijlage </w:t>
      </w:r>
      <w:r w:rsidR="003F7407">
        <w:rPr>
          <w:rFonts w:ascii="Calibri" w:hAnsi="Calibri" w:cs="Calibri"/>
        </w:rPr>
        <w:t>3</w:t>
      </w:r>
      <w:r w:rsidRPr="00947057">
        <w:rPr>
          <w:rFonts w:ascii="Calibri" w:hAnsi="Calibri" w:cs="Calibri"/>
        </w:rPr>
        <w:t xml:space="preserve"> Geheimhoudingsverklaring incidentele deelnemer</w:t>
      </w:r>
      <w:bookmarkEnd w:id="62"/>
      <w:r w:rsidRPr="00947057">
        <w:rPr>
          <w:rFonts w:ascii="Calibri" w:hAnsi="Calibri" w:cs="Calibri"/>
        </w:rPr>
        <w:t xml:space="preserve"> </w:t>
      </w:r>
      <w:r w:rsidR="0004137F">
        <w:rPr>
          <w:rFonts w:ascii="Calibri" w:hAnsi="Calibri" w:cs="Calibri"/>
        </w:rPr>
        <w:t>TVJ</w:t>
      </w:r>
      <w:bookmarkEnd w:id="63"/>
      <w:r w:rsidR="0004137F">
        <w:rPr>
          <w:rFonts w:ascii="Calibri" w:hAnsi="Calibri" w:cs="Calibri"/>
        </w:rPr>
        <w:t xml:space="preserve"> </w:t>
      </w:r>
    </w:p>
    <w:p w14:paraId="2FEA690C" w14:textId="77777777" w:rsidR="00F479F0" w:rsidRPr="00F479F0" w:rsidRDefault="00F479F0" w:rsidP="00F479F0">
      <w:pPr>
        <w:rPr>
          <w:lang w:eastAsia="nl-NL"/>
        </w:rPr>
      </w:pPr>
    </w:p>
    <w:p w14:paraId="49C4CC0F" w14:textId="19321630" w:rsidR="00ED6AFD" w:rsidRPr="00ED6AFD" w:rsidRDefault="00ED6AFD" w:rsidP="00ED6AFD">
      <w:r w:rsidRPr="00ED6AFD">
        <w:rPr>
          <w:b/>
          <w:bCs/>
        </w:rPr>
        <w:t>Naam deelnemer</w:t>
      </w:r>
      <w:r w:rsidR="00685896">
        <w:rPr>
          <w:b/>
          <w:bCs/>
        </w:rPr>
        <w:tab/>
      </w:r>
      <w:r w:rsidRPr="00ED6AFD">
        <w:t>: </w:t>
      </w:r>
      <w:r w:rsidR="0004137F">
        <w:t>[naam]</w:t>
      </w:r>
    </w:p>
    <w:p w14:paraId="1DD52A34" w14:textId="68D36AAF" w:rsidR="00ED6AFD" w:rsidRPr="00ED6AFD" w:rsidRDefault="00ED6AFD" w:rsidP="00ED6AFD">
      <w:r w:rsidRPr="00ED6AFD">
        <w:rPr>
          <w:b/>
          <w:bCs/>
        </w:rPr>
        <w:t>Organisatie</w:t>
      </w:r>
      <w:r w:rsidR="00685896">
        <w:rPr>
          <w:b/>
          <w:bCs/>
        </w:rPr>
        <w:tab/>
      </w:r>
      <w:r w:rsidR="00685896">
        <w:rPr>
          <w:b/>
          <w:bCs/>
        </w:rPr>
        <w:tab/>
      </w:r>
      <w:r w:rsidRPr="00ED6AFD">
        <w:t>: [Naam organisatie]</w:t>
      </w:r>
    </w:p>
    <w:p w14:paraId="15C0BCB3" w14:textId="5C3E1805" w:rsidR="00ED6AFD" w:rsidRPr="00ED6AFD" w:rsidRDefault="00ED6AFD" w:rsidP="00ED6AFD">
      <w:r w:rsidRPr="00ED6AFD">
        <w:rPr>
          <w:b/>
          <w:bCs/>
        </w:rPr>
        <w:t>Datum</w:t>
      </w:r>
      <w:r w:rsidR="00685896">
        <w:rPr>
          <w:b/>
          <w:bCs/>
        </w:rPr>
        <w:tab/>
      </w:r>
      <w:r w:rsidR="00685896">
        <w:rPr>
          <w:b/>
          <w:bCs/>
        </w:rPr>
        <w:tab/>
      </w:r>
      <w:r w:rsidR="00685896">
        <w:rPr>
          <w:b/>
          <w:bCs/>
        </w:rPr>
        <w:tab/>
      </w:r>
      <w:r w:rsidRPr="00ED6AFD">
        <w:t>: [Datum]</w:t>
      </w:r>
    </w:p>
    <w:p w14:paraId="1E13CE29" w14:textId="293AD1AF" w:rsidR="00ED6AFD" w:rsidRDefault="00ED6AFD" w:rsidP="00ED6AFD">
      <w:r w:rsidRPr="00ED6AFD">
        <w:rPr>
          <w:b/>
          <w:bCs/>
        </w:rPr>
        <w:t>Onderwerp</w:t>
      </w:r>
      <w:r w:rsidR="00685896">
        <w:rPr>
          <w:b/>
          <w:bCs/>
        </w:rPr>
        <w:tab/>
      </w:r>
      <w:r w:rsidR="00685896">
        <w:rPr>
          <w:b/>
          <w:bCs/>
        </w:rPr>
        <w:tab/>
      </w:r>
      <w:r w:rsidRPr="00ED6AFD">
        <w:t>: Geheimhoudingsverklaring voor deelname</w:t>
      </w:r>
      <w:r w:rsidR="0004137F">
        <w:t xml:space="preserve"> TVJ </w:t>
      </w:r>
    </w:p>
    <w:p w14:paraId="2E8C132C" w14:textId="77777777" w:rsidR="00685896" w:rsidRDefault="00685896" w:rsidP="00ED6AFD"/>
    <w:p w14:paraId="76D38A85" w14:textId="77777777" w:rsidR="00685896" w:rsidRPr="00ED6AFD" w:rsidRDefault="00685896" w:rsidP="00ED6AFD"/>
    <w:p w14:paraId="78D8B808" w14:textId="77777777" w:rsidR="00ED6AFD" w:rsidRPr="00ED6AFD" w:rsidRDefault="00ED6AFD" w:rsidP="00ED6AFD">
      <w:r w:rsidRPr="00ED6AFD">
        <w:rPr>
          <w:b/>
          <w:bCs/>
        </w:rPr>
        <w:t>Verklaring</w:t>
      </w:r>
      <w:r w:rsidRPr="00ED6AFD">
        <w:t>:</w:t>
      </w:r>
    </w:p>
    <w:p w14:paraId="2D191381" w14:textId="77777777" w:rsidR="00ED6AFD" w:rsidRDefault="00ED6AFD" w:rsidP="00ED6AFD">
      <w:r w:rsidRPr="00ED6AFD">
        <w:t>Hierbij verklaar ik, [Naam deelnemer], dat ik als incidentele deelnemer aan de Triagetafel Vroegsignalering Jeugd (TVJ) zal deelnemen. Ik begrijp en accepteer de gedragsregels en verantwoordelijkheden zoals vastgelegd in het convenant TVJ.</w:t>
      </w:r>
    </w:p>
    <w:p w14:paraId="3CEE65D9" w14:textId="77777777" w:rsidR="00B10386" w:rsidRPr="00ED6AFD" w:rsidRDefault="00B10386" w:rsidP="00ED6AFD"/>
    <w:p w14:paraId="360DF46F" w14:textId="77777777" w:rsidR="00ED6AFD" w:rsidRPr="00ED6AFD" w:rsidRDefault="00ED6AFD" w:rsidP="00ED6AFD">
      <w:r w:rsidRPr="00ED6AFD">
        <w:rPr>
          <w:b/>
          <w:bCs/>
        </w:rPr>
        <w:t>Geheimhouding</w:t>
      </w:r>
      <w:r w:rsidRPr="00ED6AFD">
        <w:t>:</w:t>
      </w:r>
    </w:p>
    <w:p w14:paraId="5067257C" w14:textId="77777777" w:rsidR="00ED6AFD" w:rsidRPr="00ED6AFD" w:rsidRDefault="00ED6AFD" w:rsidP="00ED6AFD">
      <w:r w:rsidRPr="00ED6AFD">
        <w:t>Ik erken dat ik tijdens mijn deelname aan de Triagetafel Vroegsignalering Jeugd (TVJ) toegang kan krijgen tot vertrouwelijke informatie en persoonsgegevens. Ik verbind mij ertoe om alle vertrouwelijke informatie en persoonsgegevens die ik ontvang of verwerk in het kader van mijn deelname aan de TVJ strikt vertrouwelijk te behandelen. Ik zal deze informatie niet delen met derden en zal ervoor zorgen dat deze informatie alleen wordt gebruikt voor de doeleinden waarvoor ze zijn verstrekt. Ik zal alle redelijke maatregelen nemen om de vertrouwelijkheid van de informatie te waarborgen en te voldoen aan de Algemene Verordening Gegevensbescherming (AVG) en andere relevante wet- en regelgeving.</w:t>
      </w:r>
    </w:p>
    <w:p w14:paraId="1D3FFABE" w14:textId="0E3A7715" w:rsidR="00F479F0" w:rsidRPr="00F479F0" w:rsidRDefault="00F479F0" w:rsidP="00F479F0"/>
    <w:p w14:paraId="0D505C1A" w14:textId="3DECE7F6" w:rsidR="00956372" w:rsidRDefault="00956372" w:rsidP="00956372"/>
    <w:p w14:paraId="686575E3" w14:textId="65BEB429" w:rsidR="00B10386" w:rsidRDefault="00B10386" w:rsidP="00956372">
      <w:pPr>
        <w:rPr>
          <w:b/>
          <w:bCs/>
        </w:rPr>
      </w:pPr>
      <w:r w:rsidRPr="00B10386">
        <w:rPr>
          <w:b/>
          <w:bCs/>
        </w:rPr>
        <w:t xml:space="preserve">Handtekening </w:t>
      </w:r>
    </w:p>
    <w:p w14:paraId="406D6969" w14:textId="77777777" w:rsidR="00B10386" w:rsidRDefault="00B10386" w:rsidP="00956372">
      <w:pPr>
        <w:rPr>
          <w:b/>
          <w:bCs/>
        </w:rPr>
      </w:pPr>
    </w:p>
    <w:p w14:paraId="67F0D244" w14:textId="4D4774BA" w:rsidR="00B10386" w:rsidRPr="00B10386" w:rsidRDefault="00B10386" w:rsidP="00956372">
      <w:pPr>
        <w:rPr>
          <w:b/>
          <w:bCs/>
        </w:rPr>
      </w:pPr>
      <w:r>
        <w:rPr>
          <w:b/>
          <w:bCs/>
        </w:rPr>
        <w:t xml:space="preserve">Naam en functie </w:t>
      </w:r>
    </w:p>
    <w:sectPr w:rsidR="00B10386" w:rsidRPr="00B10386" w:rsidSect="001F59EC">
      <w:footerReference w:type="default" r:id="rId13"/>
      <w:headerReference w:type="first" r:id="rId14"/>
      <w:footerReference w:type="first" r:id="rId15"/>
      <w:pgSz w:w="11900" w:h="16840"/>
      <w:pgMar w:top="1701" w:right="1418" w:bottom="1418"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99EA" w14:textId="77777777" w:rsidR="003C0517" w:rsidRDefault="003C0517">
      <w:r>
        <w:separator/>
      </w:r>
    </w:p>
  </w:endnote>
  <w:endnote w:type="continuationSeparator" w:id="0">
    <w:p w14:paraId="54BA2EF4" w14:textId="77777777" w:rsidR="003C0517" w:rsidRDefault="003C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1604" w14:textId="7891E60A" w:rsidR="001F59EC" w:rsidRDefault="00C96ADD">
    <w:pPr>
      <w:pStyle w:val="Voettekst"/>
    </w:pPr>
    <w:r>
      <w:rPr>
        <w:noProof/>
      </w:rPr>
      <mc:AlternateContent>
        <mc:Choice Requires="wps">
          <w:drawing>
            <wp:anchor distT="0" distB="0" distL="114300" distR="114300" simplePos="0" relativeHeight="251658241" behindDoc="0" locked="0" layoutInCell="1" allowOverlap="1" wp14:anchorId="6B7E858D" wp14:editId="214BEB63">
              <wp:simplePos x="0" y="0"/>
              <wp:positionH relativeFrom="column">
                <wp:posOffset>4151630</wp:posOffset>
              </wp:positionH>
              <wp:positionV relativeFrom="paragraph">
                <wp:posOffset>-295275</wp:posOffset>
              </wp:positionV>
              <wp:extent cx="2337435" cy="619125"/>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7435" cy="619125"/>
                      </a:xfrm>
                      <a:prstGeom prst="rect">
                        <a:avLst/>
                      </a:prstGeom>
                      <a:noFill/>
                      <a:ln>
                        <a:noFill/>
                      </a:ln>
                      <a:effectLst/>
                      <a:extLst>
                        <a:ext uri="{C572A759-6A51-4108-AA02-DFA0A04FC94B}"/>
                      </a:extLst>
                    </wps:spPr>
                    <wps:txbx>
                      <w:txbxContent>
                        <w:p w14:paraId="60C95DD9" w14:textId="52C05B20" w:rsidR="001F59EC" w:rsidRPr="0064542E" w:rsidRDefault="001F59EC" w:rsidP="001F59EC">
                          <w:pPr>
                            <w:pStyle w:val="Voet"/>
                          </w:pPr>
                          <w:r w:rsidRPr="0064542E">
                            <w:t xml:space="preserve">Pagina </w:t>
                          </w:r>
                          <w:r w:rsidRPr="0064542E">
                            <w:fldChar w:fldCharType="begin"/>
                          </w:r>
                          <w:r w:rsidRPr="0064542E">
                            <w:instrText xml:space="preserve"> PAGE </w:instrText>
                          </w:r>
                          <w:r w:rsidRPr="0064542E">
                            <w:fldChar w:fldCharType="separate"/>
                          </w:r>
                          <w:r w:rsidR="00E145EC">
                            <w:rPr>
                              <w:noProof/>
                            </w:rPr>
                            <w:t>4</w:t>
                          </w:r>
                          <w:r w:rsidRPr="0064542E">
                            <w:fldChar w:fldCharType="end"/>
                          </w:r>
                          <w:r w:rsidRPr="0064542E">
                            <w:t xml:space="preserve"> van </w:t>
                          </w:r>
                          <w:r w:rsidR="00D72050">
                            <w:fldChar w:fldCharType="begin"/>
                          </w:r>
                          <w:r w:rsidR="00D72050">
                            <w:instrText xml:space="preserve"> NUMPAGES </w:instrText>
                          </w:r>
                          <w:r w:rsidR="00D72050">
                            <w:fldChar w:fldCharType="separate"/>
                          </w:r>
                          <w:r w:rsidR="00E145EC">
                            <w:rPr>
                              <w:noProof/>
                            </w:rPr>
                            <w:t>4</w:t>
                          </w:r>
                          <w:r w:rsidR="00D72050">
                            <w:rPr>
                              <w:noProof/>
                            </w:rPr>
                            <w:fldChar w:fldCharType="end"/>
                          </w:r>
                          <w:r w:rsidRPr="0064542E">
                            <w:br/>
                          </w:r>
                          <w:r w:rsidR="00B87D3D">
                            <w:rPr>
                              <w:color w:val="118CDC"/>
                            </w:rPr>
                            <w:t xml:space="preserve">Convent Triagetafel Vroegsignalering Jeugd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E858D" id="_x0000_t202" coordsize="21600,21600" o:spt="202" path="m,l,21600r21600,l21600,xe">
              <v:stroke joinstyle="miter"/>
              <v:path gradientshapeok="t" o:connecttype="rect"/>
            </v:shapetype>
            <v:shape id="Tekstvak 4" o:spid="_x0000_s1027" type="#_x0000_t202" style="position:absolute;margin-left:326.9pt;margin-top:-23.25pt;width:184.05pt;height:4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" filled="f" stroked="f">
              <v:textbox inset="0,0,0,0">
                <w:txbxContent>
                  <w:p w14:paraId="60C95DD9" w14:textId="52C05B20" w:rsidR="001F59EC" w:rsidRPr="0064542E" w:rsidRDefault="001F59EC" w:rsidP="001F59EC">
                    <w:pPr>
                      <w:pStyle w:val="Voet"/>
                    </w:pPr>
                    <w:r w:rsidRPr="0064542E">
                      <w:t xml:space="preserve">Pagina </w:t>
                    </w:r>
                    <w:r w:rsidRPr="0064542E">
                      <w:fldChar w:fldCharType="begin"/>
                    </w:r>
                    <w:r w:rsidRPr="0064542E">
                      <w:instrText xml:space="preserve"> PAGE </w:instrText>
                    </w:r>
                    <w:r w:rsidRPr="0064542E">
                      <w:fldChar w:fldCharType="separate"/>
                    </w:r>
                    <w:r w:rsidR="00E145EC">
                      <w:rPr>
                        <w:noProof/>
                      </w:rPr>
                      <w:t>4</w:t>
                    </w:r>
                    <w:r w:rsidRPr="0064542E">
                      <w:fldChar w:fldCharType="end"/>
                    </w:r>
                    <w:r w:rsidRPr="0064542E">
                      <w:t xml:space="preserve"> van </w:t>
                    </w:r>
                    <w:r w:rsidR="00D72050">
                      <w:fldChar w:fldCharType="begin"/>
                    </w:r>
                    <w:r w:rsidR="00D72050">
                      <w:instrText xml:space="preserve"> NUMPAGES </w:instrText>
                    </w:r>
                    <w:r w:rsidR="00D72050">
                      <w:fldChar w:fldCharType="separate"/>
                    </w:r>
                    <w:r w:rsidR="00E145EC">
                      <w:rPr>
                        <w:noProof/>
                      </w:rPr>
                      <w:t>4</w:t>
                    </w:r>
                    <w:r w:rsidR="00D72050">
                      <w:rPr>
                        <w:noProof/>
                      </w:rPr>
                      <w:fldChar w:fldCharType="end"/>
                    </w:r>
                    <w:r w:rsidRPr="0064542E">
                      <w:br/>
                    </w:r>
                    <w:r w:rsidR="00B87D3D">
                      <w:rPr>
                        <w:color w:val="118CDC"/>
                      </w:rPr>
                      <w:t xml:space="preserve">Convent Triagetafel Vroegsignalering Jeugd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A1AA" w14:textId="65D2DA41" w:rsidR="001F59EC" w:rsidRDefault="00C96ADD">
    <w:pPr>
      <w:pStyle w:val="Voettekst"/>
    </w:pPr>
    <w:r>
      <w:rPr>
        <w:noProof/>
      </w:rPr>
      <mc:AlternateContent>
        <mc:Choice Requires="wps">
          <w:drawing>
            <wp:anchor distT="0" distB="0" distL="114300" distR="114300" simplePos="0" relativeHeight="251658240" behindDoc="0" locked="0" layoutInCell="1" allowOverlap="1" wp14:anchorId="6FD669CE" wp14:editId="13DB798D">
              <wp:simplePos x="0" y="0"/>
              <wp:positionH relativeFrom="column">
                <wp:posOffset>1976120</wp:posOffset>
              </wp:positionH>
              <wp:positionV relativeFrom="paragraph">
                <wp:posOffset>-4051300</wp:posOffset>
              </wp:positionV>
              <wp:extent cx="4046220" cy="3948430"/>
              <wp:effectExtent l="0" t="0" r="0" b="0"/>
              <wp:wrapTopAndBottom/>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220" cy="3948430"/>
                      </a:xfrm>
                      <a:prstGeom prst="rect">
                        <a:avLst/>
                      </a:prstGeom>
                      <a:noFill/>
                      <a:ln>
                        <a:noFill/>
                      </a:ln>
                      <a:effectLst/>
                      <a:extLst>
                        <a:ext uri="{C572A759-6A51-4108-AA02-DFA0A04FC94B}"/>
                      </a:extLst>
                    </wps:spPr>
                    <wps:txbx>
                      <w:txbxContent>
                        <w:p w14:paraId="4574D3D3" w14:textId="77777777" w:rsidR="001F59EC" w:rsidRPr="00FA0550" w:rsidRDefault="001F59EC" w:rsidP="001F59EC">
                          <w:pPr>
                            <w:pStyle w:val="Titelkop"/>
                          </w:pPr>
                          <w:r w:rsidRPr="00FA0550">
                            <w:t>Hier komt de titel te staan, eventueel over meerdere regels.</w:t>
                          </w:r>
                        </w:p>
                        <w:p w14:paraId="2DEF12E8" w14:textId="77777777" w:rsidR="001F59EC" w:rsidRPr="000F5DC3" w:rsidRDefault="001F59EC" w:rsidP="001F59EC">
                          <w:pPr>
                            <w:rPr>
                              <w:color w:val="FFFFFF"/>
                              <w:sz w:val="36"/>
                              <w:szCs w:val="36"/>
                            </w:rPr>
                          </w:pPr>
                          <w:r w:rsidRPr="000F5DC3">
                            <w:rPr>
                              <w:color w:val="FFFFFF"/>
                              <w:sz w:val="36"/>
                              <w:szCs w:val="36"/>
                            </w:rPr>
                            <w:t xml:space="preserve">Eventueel nog een </w:t>
                          </w:r>
                          <w:proofErr w:type="spellStart"/>
                          <w:r w:rsidRPr="000F5DC3">
                            <w:rPr>
                              <w:color w:val="FFFFFF"/>
                              <w:sz w:val="36"/>
                              <w:szCs w:val="36"/>
                            </w:rPr>
                            <w:t>onderregel</w:t>
                          </w:r>
                          <w:proofErr w:type="spellEnd"/>
                          <w:r w:rsidRPr="000F5DC3">
                            <w:rPr>
                              <w:color w:val="FFFFFF"/>
                              <w:sz w:val="36"/>
                              <w:szCs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669CE" id="_x0000_t202" coordsize="21600,21600" o:spt="202" path="m,l,21600r21600,l21600,xe">
              <v:stroke joinstyle="miter"/>
              <v:path gradientshapeok="t" o:connecttype="rect"/>
            </v:shapetype>
            <v:shape id="Tekstvak 2" o:spid="_x0000_s1028" type="#_x0000_t202" style="position:absolute;margin-left:155.6pt;margin-top:-319pt;width:318.6pt;height:31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" filled="f" stroked="f">
              <v:textbox inset="0,0,0,0">
                <w:txbxContent>
                  <w:p w14:paraId="4574D3D3" w14:textId="77777777" w:rsidR="001F59EC" w:rsidRPr="00FA0550" w:rsidRDefault="001F59EC" w:rsidP="001F59EC">
                    <w:pPr>
                      <w:pStyle w:val="Titelkop"/>
                    </w:pPr>
                    <w:r w:rsidRPr="00FA0550">
                      <w:t>Hier komt de titel te staan, eventueel over meerdere regels.</w:t>
                    </w:r>
                  </w:p>
                  <w:p w14:paraId="2DEF12E8" w14:textId="77777777" w:rsidR="001F59EC" w:rsidRPr="000F5DC3" w:rsidRDefault="001F59EC" w:rsidP="001F59EC">
                    <w:pPr>
                      <w:rPr>
                        <w:color w:val="FFFFFF"/>
                        <w:sz w:val="36"/>
                        <w:szCs w:val="36"/>
                      </w:rPr>
                    </w:pPr>
                    <w:r w:rsidRPr="000F5DC3">
                      <w:rPr>
                        <w:color w:val="FFFFFF"/>
                        <w:sz w:val="36"/>
                        <w:szCs w:val="36"/>
                      </w:rPr>
                      <w:t xml:space="preserve">Eventueel nog een </w:t>
                    </w:r>
                    <w:proofErr w:type="spellStart"/>
                    <w:r w:rsidRPr="000F5DC3">
                      <w:rPr>
                        <w:color w:val="FFFFFF"/>
                        <w:sz w:val="36"/>
                        <w:szCs w:val="36"/>
                      </w:rPr>
                      <w:t>onderregel</w:t>
                    </w:r>
                    <w:proofErr w:type="spellEnd"/>
                    <w:r w:rsidRPr="000F5DC3">
                      <w:rPr>
                        <w:color w:val="FFFFFF"/>
                        <w:sz w:val="36"/>
                        <w:szCs w:val="36"/>
                      </w:rPr>
                      <w:t>.</w:t>
                    </w:r>
                  </w:p>
                </w:txbxContent>
              </v:textbox>
              <w10:wrap type="topAndBottom"/>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0F79" w14:textId="77777777" w:rsidR="003C0517" w:rsidRDefault="003C0517">
      <w:r>
        <w:separator/>
      </w:r>
    </w:p>
  </w:footnote>
  <w:footnote w:type="continuationSeparator" w:id="0">
    <w:p w14:paraId="246E9C00" w14:textId="77777777" w:rsidR="003C0517" w:rsidRDefault="003C0517">
      <w:r>
        <w:continuationSeparator/>
      </w:r>
    </w:p>
  </w:footnote>
  <w:footnote w:id="1">
    <w:p w14:paraId="6F1C6F77" w14:textId="77777777" w:rsidR="00956372" w:rsidRPr="007351C3" w:rsidRDefault="00956372" w:rsidP="00956372">
      <w:pPr>
        <w:pStyle w:val="Default"/>
        <w:rPr>
          <w:sz w:val="20"/>
          <w:szCs w:val="20"/>
        </w:rPr>
      </w:pPr>
      <w:r w:rsidRPr="007351C3">
        <w:rPr>
          <w:rStyle w:val="Voetnootmarkering"/>
          <w:sz w:val="20"/>
          <w:szCs w:val="20"/>
        </w:rPr>
        <w:footnoteRef/>
      </w:r>
      <w:r w:rsidRPr="007351C3">
        <w:rPr>
          <w:sz w:val="20"/>
          <w:szCs w:val="20"/>
        </w:rPr>
        <w:t xml:space="preserve"> “</w:t>
      </w:r>
      <w:hyperlink r:id="rId1" w:anchor=":~:text=Jeugdhulpplicht%20gemeenten,jeugdhulp%20en%20ondersteuning%20te%20bieden." w:history="1">
        <w:r w:rsidRPr="004B1F5A">
          <w:rPr>
            <w:rStyle w:val="Hyperlink"/>
            <w:sz w:val="20"/>
            <w:szCs w:val="20"/>
          </w:rPr>
          <w:t>Jeugdhulp bij gemeenten (2022)”,</w:t>
        </w:r>
      </w:hyperlink>
      <w:r w:rsidRPr="007351C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BC55" w14:textId="77777777" w:rsidR="00A8679E" w:rsidRDefault="00A8679E" w:rsidP="00A8679E">
    <w:pPr>
      <w:pStyle w:val="Koptekst"/>
    </w:pPr>
  </w:p>
  <w:p w14:paraId="7ED95EBD" w14:textId="46A6F47D" w:rsidR="00A8679E" w:rsidRPr="002E5E2A" w:rsidRDefault="00A8679E" w:rsidP="00A8679E">
    <w:pPr>
      <w:pStyle w:val="Koptekst"/>
      <w:jc w:val="right"/>
      <w:rPr>
        <w:i/>
        <w:iCs/>
      </w:rPr>
    </w:pPr>
    <w:r w:rsidRPr="002E5E2A">
      <w:rPr>
        <w:i/>
        <w:iCs/>
      </w:rPr>
      <w:t>Maart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06"/>
    <w:multiLevelType w:val="hybridMultilevel"/>
    <w:tmpl w:val="240AF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AB471E"/>
    <w:multiLevelType w:val="hybridMultilevel"/>
    <w:tmpl w:val="E23A8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266CA"/>
    <w:multiLevelType w:val="hybridMultilevel"/>
    <w:tmpl w:val="B630C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1266F"/>
    <w:multiLevelType w:val="hybridMultilevel"/>
    <w:tmpl w:val="C0201746"/>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A807630"/>
    <w:multiLevelType w:val="hybridMultilevel"/>
    <w:tmpl w:val="C8A4D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A104D6"/>
    <w:multiLevelType w:val="hybridMultilevel"/>
    <w:tmpl w:val="8F2402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382F46"/>
    <w:multiLevelType w:val="hybridMultilevel"/>
    <w:tmpl w:val="C5587B86"/>
    <w:lvl w:ilvl="0" w:tplc="CA4A2534">
      <w:start w:val="4"/>
      <w:numFmt w:val="bullet"/>
      <w:lvlText w:val="-"/>
      <w:lvlJc w:val="left"/>
      <w:pPr>
        <w:ind w:left="1080" w:hanging="360"/>
      </w:pPr>
      <w:rPr>
        <w:rFonts w:ascii="Calibri" w:eastAsia="Calibri" w:hAnsi="Calibri" w:cs="Calibri"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2FC781B"/>
    <w:multiLevelType w:val="hybridMultilevel"/>
    <w:tmpl w:val="09B24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3153D2"/>
    <w:multiLevelType w:val="hybridMultilevel"/>
    <w:tmpl w:val="8C982DEA"/>
    <w:lvl w:ilvl="0" w:tplc="DDD6F26A">
      <w:start w:val="1"/>
      <w:numFmt w:val="decimal"/>
      <w:lvlText w:val="%1."/>
      <w:lvlJc w:val="left"/>
      <w:rPr>
        <w:rFonts w:ascii="Aptos" w:hAnsi="Aptos" w:cs="Apto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3A576B"/>
    <w:multiLevelType w:val="hybridMultilevel"/>
    <w:tmpl w:val="FA400C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471C7A"/>
    <w:multiLevelType w:val="hybridMultilevel"/>
    <w:tmpl w:val="D62CF032"/>
    <w:lvl w:ilvl="0" w:tplc="62AA95E2">
      <w:start w:val="1"/>
      <w:numFmt w:val="lowerLetter"/>
      <w:lvlText w:val="%1)"/>
      <w:lvlJc w:val="left"/>
      <w:pPr>
        <w:ind w:left="1080" w:hanging="360"/>
      </w:pPr>
      <w:rPr>
        <w:rFonts w:ascii="Calibri" w:eastAsia="Calibri" w:hAnsi="Calibri" w:cs="Apto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1DF75641"/>
    <w:multiLevelType w:val="hybridMultilevel"/>
    <w:tmpl w:val="AC302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B60C6A"/>
    <w:multiLevelType w:val="hybridMultilevel"/>
    <w:tmpl w:val="A08C8D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915CEB"/>
    <w:multiLevelType w:val="hybridMultilevel"/>
    <w:tmpl w:val="C0201746"/>
    <w:lvl w:ilvl="0" w:tplc="04130013">
      <w:start w:val="1"/>
      <w:numFmt w:val="upperRoman"/>
      <w:lvlText w:val="%1."/>
      <w:lvlJc w:val="righ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4" w15:restartNumberingAfterBreak="0">
    <w:nsid w:val="3B660994"/>
    <w:multiLevelType w:val="hybridMultilevel"/>
    <w:tmpl w:val="270A12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770045"/>
    <w:multiLevelType w:val="hybridMultilevel"/>
    <w:tmpl w:val="5D643412"/>
    <w:lvl w:ilvl="0" w:tplc="EA0457A4">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1E1701"/>
    <w:multiLevelType w:val="hybridMultilevel"/>
    <w:tmpl w:val="CE54287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6C58BC"/>
    <w:multiLevelType w:val="hybridMultilevel"/>
    <w:tmpl w:val="C6A2C0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0504BD"/>
    <w:multiLevelType w:val="hybridMultilevel"/>
    <w:tmpl w:val="11CAB5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3B22FF"/>
    <w:multiLevelType w:val="hybridMultilevel"/>
    <w:tmpl w:val="8F4281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54609D"/>
    <w:multiLevelType w:val="hybridMultilevel"/>
    <w:tmpl w:val="BED22CF6"/>
    <w:lvl w:ilvl="0" w:tplc="9AEAB2B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3B4296"/>
    <w:multiLevelType w:val="hybridMultilevel"/>
    <w:tmpl w:val="31B6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356DB8E"/>
    <w:multiLevelType w:val="hybridMultilevel"/>
    <w:tmpl w:val="C5701386"/>
    <w:lvl w:ilvl="0" w:tplc="81B46012">
      <w:start w:val="15"/>
      <w:numFmt w:val="bullet"/>
      <w:lvlText w:val="-"/>
      <w:lvlJc w:val="right"/>
      <w:rPr>
        <w:rFonts w:ascii="Calibri" w:eastAsia="Aptos" w:hAnsi="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F31A09"/>
    <w:multiLevelType w:val="hybridMultilevel"/>
    <w:tmpl w:val="1FDA73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6A0B2F"/>
    <w:multiLevelType w:val="hybridMultilevel"/>
    <w:tmpl w:val="584829AA"/>
    <w:lvl w:ilvl="0" w:tplc="04130013">
      <w:start w:val="1"/>
      <w:numFmt w:val="upperRoman"/>
      <w:lvlText w:val="%1."/>
      <w:lvlJc w:val="right"/>
      <w:pPr>
        <w:ind w:left="3555" w:hanging="360"/>
      </w:pPr>
    </w:lvl>
    <w:lvl w:ilvl="1" w:tplc="04130019" w:tentative="1">
      <w:start w:val="1"/>
      <w:numFmt w:val="lowerLetter"/>
      <w:lvlText w:val="%2."/>
      <w:lvlJc w:val="left"/>
      <w:pPr>
        <w:ind w:left="4275" w:hanging="360"/>
      </w:pPr>
    </w:lvl>
    <w:lvl w:ilvl="2" w:tplc="0413001B" w:tentative="1">
      <w:start w:val="1"/>
      <w:numFmt w:val="lowerRoman"/>
      <w:lvlText w:val="%3."/>
      <w:lvlJc w:val="right"/>
      <w:pPr>
        <w:ind w:left="4995" w:hanging="180"/>
      </w:pPr>
    </w:lvl>
    <w:lvl w:ilvl="3" w:tplc="0413000F" w:tentative="1">
      <w:start w:val="1"/>
      <w:numFmt w:val="decimal"/>
      <w:lvlText w:val="%4."/>
      <w:lvlJc w:val="left"/>
      <w:pPr>
        <w:ind w:left="5715" w:hanging="360"/>
      </w:pPr>
    </w:lvl>
    <w:lvl w:ilvl="4" w:tplc="04130019" w:tentative="1">
      <w:start w:val="1"/>
      <w:numFmt w:val="lowerLetter"/>
      <w:lvlText w:val="%5."/>
      <w:lvlJc w:val="left"/>
      <w:pPr>
        <w:ind w:left="6435" w:hanging="360"/>
      </w:pPr>
    </w:lvl>
    <w:lvl w:ilvl="5" w:tplc="0413001B" w:tentative="1">
      <w:start w:val="1"/>
      <w:numFmt w:val="lowerRoman"/>
      <w:lvlText w:val="%6."/>
      <w:lvlJc w:val="right"/>
      <w:pPr>
        <w:ind w:left="7155" w:hanging="180"/>
      </w:pPr>
    </w:lvl>
    <w:lvl w:ilvl="6" w:tplc="0413000F" w:tentative="1">
      <w:start w:val="1"/>
      <w:numFmt w:val="decimal"/>
      <w:lvlText w:val="%7."/>
      <w:lvlJc w:val="left"/>
      <w:pPr>
        <w:ind w:left="7875" w:hanging="360"/>
      </w:pPr>
    </w:lvl>
    <w:lvl w:ilvl="7" w:tplc="04130019" w:tentative="1">
      <w:start w:val="1"/>
      <w:numFmt w:val="lowerLetter"/>
      <w:lvlText w:val="%8."/>
      <w:lvlJc w:val="left"/>
      <w:pPr>
        <w:ind w:left="8595" w:hanging="360"/>
      </w:pPr>
    </w:lvl>
    <w:lvl w:ilvl="8" w:tplc="0413001B" w:tentative="1">
      <w:start w:val="1"/>
      <w:numFmt w:val="lowerRoman"/>
      <w:lvlText w:val="%9."/>
      <w:lvlJc w:val="right"/>
      <w:pPr>
        <w:ind w:left="9315" w:hanging="180"/>
      </w:pPr>
    </w:lvl>
  </w:abstractNum>
  <w:abstractNum w:abstractNumId="25" w15:restartNumberingAfterBreak="0">
    <w:nsid w:val="666D348C"/>
    <w:multiLevelType w:val="hybridMultilevel"/>
    <w:tmpl w:val="0A34C3D6"/>
    <w:lvl w:ilvl="0" w:tplc="52DE833C">
      <w:start w:val="3"/>
      <w:numFmt w:val="bullet"/>
      <w:lvlText w:val="-"/>
      <w:lvlJc w:val="left"/>
      <w:pPr>
        <w:ind w:left="1776" w:hanging="360"/>
      </w:pPr>
      <w:rPr>
        <w:rFonts w:ascii="Calibri" w:eastAsia="Calibri" w:hAnsi="Calibri"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6" w15:restartNumberingAfterBreak="0">
    <w:nsid w:val="6CC35549"/>
    <w:multiLevelType w:val="hybridMultilevel"/>
    <w:tmpl w:val="1214D4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6B67ED"/>
    <w:multiLevelType w:val="hybridMultilevel"/>
    <w:tmpl w:val="134CA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FF5D38"/>
    <w:multiLevelType w:val="hybridMultilevel"/>
    <w:tmpl w:val="80802B32"/>
    <w:lvl w:ilvl="0" w:tplc="D8C801C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7831EDA"/>
    <w:multiLevelType w:val="hybridMultilevel"/>
    <w:tmpl w:val="14928172"/>
    <w:lvl w:ilvl="0" w:tplc="0810B3F4">
      <w:start w:val="3"/>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7B5C4BB6"/>
    <w:multiLevelType w:val="hybridMultilevel"/>
    <w:tmpl w:val="B7E68064"/>
    <w:lvl w:ilvl="0" w:tplc="04130013">
      <w:start w:val="1"/>
      <w:numFmt w:val="upperRoman"/>
      <w:lvlText w:val="%1."/>
      <w:lvlJc w:val="right"/>
      <w:pPr>
        <w:ind w:left="4260" w:hanging="360"/>
      </w:pPr>
    </w:lvl>
    <w:lvl w:ilvl="1" w:tplc="04130019" w:tentative="1">
      <w:start w:val="1"/>
      <w:numFmt w:val="lowerLetter"/>
      <w:lvlText w:val="%2."/>
      <w:lvlJc w:val="left"/>
      <w:pPr>
        <w:ind w:left="4980" w:hanging="360"/>
      </w:pPr>
    </w:lvl>
    <w:lvl w:ilvl="2" w:tplc="0413001B" w:tentative="1">
      <w:start w:val="1"/>
      <w:numFmt w:val="lowerRoman"/>
      <w:lvlText w:val="%3."/>
      <w:lvlJc w:val="right"/>
      <w:pPr>
        <w:ind w:left="5700" w:hanging="180"/>
      </w:pPr>
    </w:lvl>
    <w:lvl w:ilvl="3" w:tplc="0413000F" w:tentative="1">
      <w:start w:val="1"/>
      <w:numFmt w:val="decimal"/>
      <w:lvlText w:val="%4."/>
      <w:lvlJc w:val="left"/>
      <w:pPr>
        <w:ind w:left="6420" w:hanging="360"/>
      </w:pPr>
    </w:lvl>
    <w:lvl w:ilvl="4" w:tplc="04130019" w:tentative="1">
      <w:start w:val="1"/>
      <w:numFmt w:val="lowerLetter"/>
      <w:lvlText w:val="%5."/>
      <w:lvlJc w:val="left"/>
      <w:pPr>
        <w:ind w:left="7140" w:hanging="360"/>
      </w:pPr>
    </w:lvl>
    <w:lvl w:ilvl="5" w:tplc="0413001B" w:tentative="1">
      <w:start w:val="1"/>
      <w:numFmt w:val="lowerRoman"/>
      <w:lvlText w:val="%6."/>
      <w:lvlJc w:val="right"/>
      <w:pPr>
        <w:ind w:left="7860" w:hanging="180"/>
      </w:pPr>
    </w:lvl>
    <w:lvl w:ilvl="6" w:tplc="0413000F" w:tentative="1">
      <w:start w:val="1"/>
      <w:numFmt w:val="decimal"/>
      <w:lvlText w:val="%7."/>
      <w:lvlJc w:val="left"/>
      <w:pPr>
        <w:ind w:left="8580" w:hanging="360"/>
      </w:pPr>
    </w:lvl>
    <w:lvl w:ilvl="7" w:tplc="04130019" w:tentative="1">
      <w:start w:val="1"/>
      <w:numFmt w:val="lowerLetter"/>
      <w:lvlText w:val="%8."/>
      <w:lvlJc w:val="left"/>
      <w:pPr>
        <w:ind w:left="9300" w:hanging="360"/>
      </w:pPr>
    </w:lvl>
    <w:lvl w:ilvl="8" w:tplc="0413001B" w:tentative="1">
      <w:start w:val="1"/>
      <w:numFmt w:val="lowerRoman"/>
      <w:lvlText w:val="%9."/>
      <w:lvlJc w:val="right"/>
      <w:pPr>
        <w:ind w:left="10020" w:hanging="180"/>
      </w:pPr>
    </w:lvl>
  </w:abstractNum>
  <w:num w:numId="1" w16cid:durableId="1270896292">
    <w:abstractNumId w:val="22"/>
  </w:num>
  <w:num w:numId="2" w16cid:durableId="578175423">
    <w:abstractNumId w:val="8"/>
  </w:num>
  <w:num w:numId="3" w16cid:durableId="667753958">
    <w:abstractNumId w:val="15"/>
  </w:num>
  <w:num w:numId="4" w16cid:durableId="316232781">
    <w:abstractNumId w:val="23"/>
  </w:num>
  <w:num w:numId="5" w16cid:durableId="1767269675">
    <w:abstractNumId w:val="26"/>
  </w:num>
  <w:num w:numId="6" w16cid:durableId="1244492962">
    <w:abstractNumId w:val="2"/>
  </w:num>
  <w:num w:numId="7" w16cid:durableId="1214583266">
    <w:abstractNumId w:val="19"/>
  </w:num>
  <w:num w:numId="8" w16cid:durableId="1209296607">
    <w:abstractNumId w:val="12"/>
  </w:num>
  <w:num w:numId="9" w16cid:durableId="477039353">
    <w:abstractNumId w:val="11"/>
  </w:num>
  <w:num w:numId="10" w16cid:durableId="2097095716">
    <w:abstractNumId w:val="14"/>
  </w:num>
  <w:num w:numId="11" w16cid:durableId="1397783717">
    <w:abstractNumId w:val="27"/>
  </w:num>
  <w:num w:numId="12" w16cid:durableId="1463499361">
    <w:abstractNumId w:val="21"/>
  </w:num>
  <w:num w:numId="13" w16cid:durableId="178550995">
    <w:abstractNumId w:val="5"/>
  </w:num>
  <w:num w:numId="14" w16cid:durableId="384334542">
    <w:abstractNumId w:val="7"/>
  </w:num>
  <w:num w:numId="15" w16cid:durableId="1675254800">
    <w:abstractNumId w:val="4"/>
  </w:num>
  <w:num w:numId="16" w16cid:durableId="1200246311">
    <w:abstractNumId w:val="16"/>
  </w:num>
  <w:num w:numId="17" w16cid:durableId="544409855">
    <w:abstractNumId w:val="17"/>
  </w:num>
  <w:num w:numId="18" w16cid:durableId="469368855">
    <w:abstractNumId w:val="9"/>
  </w:num>
  <w:num w:numId="19" w16cid:durableId="566066743">
    <w:abstractNumId w:val="18"/>
  </w:num>
  <w:num w:numId="20" w16cid:durableId="1765498202">
    <w:abstractNumId w:val="0"/>
  </w:num>
  <w:num w:numId="21" w16cid:durableId="1311472884">
    <w:abstractNumId w:val="1"/>
  </w:num>
  <w:num w:numId="22" w16cid:durableId="928586086">
    <w:abstractNumId w:val="29"/>
  </w:num>
  <w:num w:numId="23" w16cid:durableId="183056591">
    <w:abstractNumId w:val="25"/>
  </w:num>
  <w:num w:numId="24" w16cid:durableId="1090275511">
    <w:abstractNumId w:val="20"/>
  </w:num>
  <w:num w:numId="25" w16cid:durableId="196044218">
    <w:abstractNumId w:val="10"/>
  </w:num>
  <w:num w:numId="26" w16cid:durableId="444932284">
    <w:abstractNumId w:val="30"/>
  </w:num>
  <w:num w:numId="27" w16cid:durableId="1657956227">
    <w:abstractNumId w:val="24"/>
  </w:num>
  <w:num w:numId="28" w16cid:durableId="279990936">
    <w:abstractNumId w:val="6"/>
  </w:num>
  <w:num w:numId="29" w16cid:durableId="624501257">
    <w:abstractNumId w:val="28"/>
  </w:num>
  <w:num w:numId="30" w16cid:durableId="1400127886">
    <w:abstractNumId w:val="13"/>
  </w:num>
  <w:num w:numId="31" w16cid:durableId="911354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A2"/>
    <w:rsid w:val="000138CE"/>
    <w:rsid w:val="0002632D"/>
    <w:rsid w:val="00037F8C"/>
    <w:rsid w:val="00040EA9"/>
    <w:rsid w:val="0004137F"/>
    <w:rsid w:val="000708D7"/>
    <w:rsid w:val="0008173D"/>
    <w:rsid w:val="00084B06"/>
    <w:rsid w:val="00092313"/>
    <w:rsid w:val="000A1BC9"/>
    <w:rsid w:val="000A1D69"/>
    <w:rsid w:val="000A35D9"/>
    <w:rsid w:val="000A612A"/>
    <w:rsid w:val="000B4952"/>
    <w:rsid w:val="000B6EFF"/>
    <w:rsid w:val="000F2F98"/>
    <w:rsid w:val="000F5DC3"/>
    <w:rsid w:val="00100A95"/>
    <w:rsid w:val="001013A9"/>
    <w:rsid w:val="00122DDA"/>
    <w:rsid w:val="001269E5"/>
    <w:rsid w:val="00133702"/>
    <w:rsid w:val="00153462"/>
    <w:rsid w:val="00164AAB"/>
    <w:rsid w:val="001735CE"/>
    <w:rsid w:val="001A57C0"/>
    <w:rsid w:val="001B24FE"/>
    <w:rsid w:val="001C264D"/>
    <w:rsid w:val="001C594B"/>
    <w:rsid w:val="001D5EAC"/>
    <w:rsid w:val="001D5FEE"/>
    <w:rsid w:val="001E4556"/>
    <w:rsid w:val="001E4F60"/>
    <w:rsid w:val="001F59EC"/>
    <w:rsid w:val="001F6CDC"/>
    <w:rsid w:val="00205612"/>
    <w:rsid w:val="00210A93"/>
    <w:rsid w:val="00211941"/>
    <w:rsid w:val="00215303"/>
    <w:rsid w:val="002156FF"/>
    <w:rsid w:val="00226998"/>
    <w:rsid w:val="00234EC5"/>
    <w:rsid w:val="00246310"/>
    <w:rsid w:val="00246949"/>
    <w:rsid w:val="002666BE"/>
    <w:rsid w:val="002768F5"/>
    <w:rsid w:val="00276A19"/>
    <w:rsid w:val="002B7AA5"/>
    <w:rsid w:val="002C4D7F"/>
    <w:rsid w:val="002D26F1"/>
    <w:rsid w:val="002E0150"/>
    <w:rsid w:val="002E2D7C"/>
    <w:rsid w:val="002E5E2A"/>
    <w:rsid w:val="003011AC"/>
    <w:rsid w:val="00321AE1"/>
    <w:rsid w:val="00346C4C"/>
    <w:rsid w:val="00355053"/>
    <w:rsid w:val="00364AD8"/>
    <w:rsid w:val="0037573D"/>
    <w:rsid w:val="00381F0C"/>
    <w:rsid w:val="00397EBD"/>
    <w:rsid w:val="003C0517"/>
    <w:rsid w:val="003F7407"/>
    <w:rsid w:val="0040197E"/>
    <w:rsid w:val="00402EA9"/>
    <w:rsid w:val="00447122"/>
    <w:rsid w:val="004564E9"/>
    <w:rsid w:val="004566A9"/>
    <w:rsid w:val="004619DF"/>
    <w:rsid w:val="0047176E"/>
    <w:rsid w:val="004757E2"/>
    <w:rsid w:val="00492EE9"/>
    <w:rsid w:val="00496A7D"/>
    <w:rsid w:val="004B42DD"/>
    <w:rsid w:val="004B5D23"/>
    <w:rsid w:val="004C40F5"/>
    <w:rsid w:val="004C5035"/>
    <w:rsid w:val="004D3F26"/>
    <w:rsid w:val="004D57F6"/>
    <w:rsid w:val="004E0668"/>
    <w:rsid w:val="005052D0"/>
    <w:rsid w:val="005054B9"/>
    <w:rsid w:val="00517AB1"/>
    <w:rsid w:val="00520654"/>
    <w:rsid w:val="005217A8"/>
    <w:rsid w:val="00523252"/>
    <w:rsid w:val="00523EA3"/>
    <w:rsid w:val="00526EFE"/>
    <w:rsid w:val="005561B0"/>
    <w:rsid w:val="00557226"/>
    <w:rsid w:val="00567E3E"/>
    <w:rsid w:val="0057697A"/>
    <w:rsid w:val="00594DD3"/>
    <w:rsid w:val="00595D2C"/>
    <w:rsid w:val="005A10FC"/>
    <w:rsid w:val="005A321D"/>
    <w:rsid w:val="005B4759"/>
    <w:rsid w:val="005B558B"/>
    <w:rsid w:val="005D265A"/>
    <w:rsid w:val="005D314A"/>
    <w:rsid w:val="005E6CF2"/>
    <w:rsid w:val="006025BE"/>
    <w:rsid w:val="0060688D"/>
    <w:rsid w:val="0061099A"/>
    <w:rsid w:val="00615EA0"/>
    <w:rsid w:val="00625295"/>
    <w:rsid w:val="00640486"/>
    <w:rsid w:val="0064331B"/>
    <w:rsid w:val="00651ADE"/>
    <w:rsid w:val="00657235"/>
    <w:rsid w:val="00657A29"/>
    <w:rsid w:val="00664209"/>
    <w:rsid w:val="00685896"/>
    <w:rsid w:val="006919E4"/>
    <w:rsid w:val="006942A3"/>
    <w:rsid w:val="006B45AC"/>
    <w:rsid w:val="006C0888"/>
    <w:rsid w:val="006C3895"/>
    <w:rsid w:val="006C78AD"/>
    <w:rsid w:val="006D382E"/>
    <w:rsid w:val="006E5A87"/>
    <w:rsid w:val="006F30BF"/>
    <w:rsid w:val="006F311D"/>
    <w:rsid w:val="006F723D"/>
    <w:rsid w:val="00713D06"/>
    <w:rsid w:val="00716740"/>
    <w:rsid w:val="007376AD"/>
    <w:rsid w:val="00755F96"/>
    <w:rsid w:val="00764E4E"/>
    <w:rsid w:val="00772513"/>
    <w:rsid w:val="007A362C"/>
    <w:rsid w:val="007A57CC"/>
    <w:rsid w:val="007A61FE"/>
    <w:rsid w:val="007B4856"/>
    <w:rsid w:val="007C5075"/>
    <w:rsid w:val="007C6280"/>
    <w:rsid w:val="007D3D1F"/>
    <w:rsid w:val="007E0F34"/>
    <w:rsid w:val="007F4C2C"/>
    <w:rsid w:val="00800A23"/>
    <w:rsid w:val="00814AEB"/>
    <w:rsid w:val="00822FE0"/>
    <w:rsid w:val="00824853"/>
    <w:rsid w:val="00837BD2"/>
    <w:rsid w:val="0084042B"/>
    <w:rsid w:val="00841007"/>
    <w:rsid w:val="0084285F"/>
    <w:rsid w:val="00853150"/>
    <w:rsid w:val="008541C0"/>
    <w:rsid w:val="00863203"/>
    <w:rsid w:val="00875B14"/>
    <w:rsid w:val="008A6E1C"/>
    <w:rsid w:val="008B2BAF"/>
    <w:rsid w:val="008B4D2F"/>
    <w:rsid w:val="008C2C6B"/>
    <w:rsid w:val="00905E97"/>
    <w:rsid w:val="00906235"/>
    <w:rsid w:val="00917039"/>
    <w:rsid w:val="009329F4"/>
    <w:rsid w:val="00933652"/>
    <w:rsid w:val="009375AB"/>
    <w:rsid w:val="00942AD0"/>
    <w:rsid w:val="00943074"/>
    <w:rsid w:val="00947057"/>
    <w:rsid w:val="00951E6A"/>
    <w:rsid w:val="00956372"/>
    <w:rsid w:val="00967819"/>
    <w:rsid w:val="0097291A"/>
    <w:rsid w:val="00975556"/>
    <w:rsid w:val="00983027"/>
    <w:rsid w:val="00997B54"/>
    <w:rsid w:val="009B09CA"/>
    <w:rsid w:val="009B7320"/>
    <w:rsid w:val="009C4A52"/>
    <w:rsid w:val="009C60E0"/>
    <w:rsid w:val="009D133F"/>
    <w:rsid w:val="009D7D07"/>
    <w:rsid w:val="009F4CA2"/>
    <w:rsid w:val="00A3304C"/>
    <w:rsid w:val="00A5032D"/>
    <w:rsid w:val="00A7789B"/>
    <w:rsid w:val="00A8679E"/>
    <w:rsid w:val="00A8749C"/>
    <w:rsid w:val="00A90E99"/>
    <w:rsid w:val="00AE2232"/>
    <w:rsid w:val="00AE535F"/>
    <w:rsid w:val="00AF4D2D"/>
    <w:rsid w:val="00B005DC"/>
    <w:rsid w:val="00B0077F"/>
    <w:rsid w:val="00B04407"/>
    <w:rsid w:val="00B10386"/>
    <w:rsid w:val="00B11821"/>
    <w:rsid w:val="00B14988"/>
    <w:rsid w:val="00B41E16"/>
    <w:rsid w:val="00B57D17"/>
    <w:rsid w:val="00B73E1F"/>
    <w:rsid w:val="00B87D3D"/>
    <w:rsid w:val="00B923F2"/>
    <w:rsid w:val="00B94737"/>
    <w:rsid w:val="00B9531A"/>
    <w:rsid w:val="00BA04D7"/>
    <w:rsid w:val="00BB41C7"/>
    <w:rsid w:val="00BB4F47"/>
    <w:rsid w:val="00BC3983"/>
    <w:rsid w:val="00BE17C6"/>
    <w:rsid w:val="00BE2950"/>
    <w:rsid w:val="00BE2A69"/>
    <w:rsid w:val="00BE5D8B"/>
    <w:rsid w:val="00C1537B"/>
    <w:rsid w:val="00C37788"/>
    <w:rsid w:val="00C54433"/>
    <w:rsid w:val="00C564B3"/>
    <w:rsid w:val="00C72603"/>
    <w:rsid w:val="00C738B1"/>
    <w:rsid w:val="00C74D8C"/>
    <w:rsid w:val="00C74EAF"/>
    <w:rsid w:val="00C809E6"/>
    <w:rsid w:val="00C816C8"/>
    <w:rsid w:val="00C96ADD"/>
    <w:rsid w:val="00CB0078"/>
    <w:rsid w:val="00CB72A7"/>
    <w:rsid w:val="00CC3A27"/>
    <w:rsid w:val="00CD31F7"/>
    <w:rsid w:val="00CD3494"/>
    <w:rsid w:val="00CE37BC"/>
    <w:rsid w:val="00CE6555"/>
    <w:rsid w:val="00D04CF1"/>
    <w:rsid w:val="00D1343B"/>
    <w:rsid w:val="00D16820"/>
    <w:rsid w:val="00D30660"/>
    <w:rsid w:val="00D33D2D"/>
    <w:rsid w:val="00D53D34"/>
    <w:rsid w:val="00D65D91"/>
    <w:rsid w:val="00D67CCC"/>
    <w:rsid w:val="00D72050"/>
    <w:rsid w:val="00D74062"/>
    <w:rsid w:val="00D80FB2"/>
    <w:rsid w:val="00DA135D"/>
    <w:rsid w:val="00DC1AFE"/>
    <w:rsid w:val="00DC34A0"/>
    <w:rsid w:val="00DD0A40"/>
    <w:rsid w:val="00DD613F"/>
    <w:rsid w:val="00DE4041"/>
    <w:rsid w:val="00DF57B2"/>
    <w:rsid w:val="00E145EC"/>
    <w:rsid w:val="00E15FAD"/>
    <w:rsid w:val="00E22E4B"/>
    <w:rsid w:val="00E27005"/>
    <w:rsid w:val="00E403D0"/>
    <w:rsid w:val="00E435CB"/>
    <w:rsid w:val="00E46E14"/>
    <w:rsid w:val="00E64067"/>
    <w:rsid w:val="00E649DA"/>
    <w:rsid w:val="00E80C14"/>
    <w:rsid w:val="00EA7D99"/>
    <w:rsid w:val="00EB623B"/>
    <w:rsid w:val="00EB654C"/>
    <w:rsid w:val="00EC2651"/>
    <w:rsid w:val="00ED05B5"/>
    <w:rsid w:val="00ED6AFD"/>
    <w:rsid w:val="00EE284B"/>
    <w:rsid w:val="00EF2F54"/>
    <w:rsid w:val="00F20A94"/>
    <w:rsid w:val="00F34510"/>
    <w:rsid w:val="00F479F0"/>
    <w:rsid w:val="00F604A6"/>
    <w:rsid w:val="00F7143E"/>
    <w:rsid w:val="00F8192D"/>
    <w:rsid w:val="00F842B5"/>
    <w:rsid w:val="00F92FC8"/>
    <w:rsid w:val="00FB1600"/>
    <w:rsid w:val="00FB63BC"/>
    <w:rsid w:val="00FB796B"/>
    <w:rsid w:val="00FC1062"/>
    <w:rsid w:val="00FD2C19"/>
    <w:rsid w:val="00FD5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4BC5F"/>
  <w15:chartTrackingRefBased/>
  <w15:docId w15:val="{AA984985-3604-476A-A133-4409627F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lang w:eastAsia="en-US"/>
    </w:rPr>
  </w:style>
  <w:style w:type="paragraph" w:styleId="Kop1">
    <w:name w:val="heading 1"/>
    <w:basedOn w:val="Standaard"/>
    <w:next w:val="Standaard"/>
    <w:link w:val="Kop1Char"/>
    <w:uiPriority w:val="9"/>
    <w:qFormat/>
    <w:rsid w:val="000F5DC3"/>
    <w:pPr>
      <w:keepNext/>
      <w:keepLines/>
      <w:spacing w:before="480" w:line="281" w:lineRule="auto"/>
      <w:outlineLvl w:val="0"/>
    </w:pPr>
    <w:rPr>
      <w:rFonts w:ascii="Arial" w:eastAsia="MS Gothic" w:hAnsi="Arial"/>
      <w:b/>
      <w:bCs/>
      <w:color w:val="000000"/>
      <w:sz w:val="36"/>
      <w:szCs w:val="36"/>
      <w:lang w:eastAsia="nl-NL"/>
    </w:rPr>
  </w:style>
  <w:style w:type="paragraph" w:styleId="Kop2">
    <w:name w:val="heading 2"/>
    <w:basedOn w:val="Standaard"/>
    <w:next w:val="Standaard"/>
    <w:link w:val="Kop2Char"/>
    <w:uiPriority w:val="9"/>
    <w:unhideWhenUsed/>
    <w:qFormat/>
    <w:rsid w:val="000F5DC3"/>
    <w:pPr>
      <w:spacing w:before="120" w:line="281" w:lineRule="auto"/>
      <w:outlineLvl w:val="1"/>
    </w:pPr>
    <w:rPr>
      <w:rFonts w:ascii="Arial" w:eastAsia="MS Mincho" w:hAnsi="Arial"/>
      <w:b/>
      <w:color w:val="0092D2"/>
      <w:sz w:val="28"/>
      <w:szCs w:val="24"/>
      <w:lang w:eastAsia="nl-NL"/>
    </w:rPr>
  </w:style>
  <w:style w:type="paragraph" w:styleId="Kop3">
    <w:name w:val="heading 3"/>
    <w:basedOn w:val="Kop2"/>
    <w:next w:val="Standaard"/>
    <w:link w:val="Kop3Char"/>
    <w:uiPriority w:val="9"/>
    <w:unhideWhenUsed/>
    <w:qFormat/>
    <w:rsid w:val="000F5DC3"/>
    <w:pPr>
      <w:spacing w:before="0"/>
      <w:outlineLvl w:val="2"/>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0F5DC3"/>
    <w:rPr>
      <w:rFonts w:ascii="Arial" w:eastAsia="MS Gothic" w:hAnsi="Arial"/>
      <w:b/>
      <w:bCs/>
      <w:color w:val="000000"/>
      <w:sz w:val="36"/>
      <w:szCs w:val="36"/>
    </w:rPr>
  </w:style>
  <w:style w:type="character" w:customStyle="1" w:styleId="Kop2Char">
    <w:name w:val="Kop 2 Char"/>
    <w:link w:val="Kop2"/>
    <w:uiPriority w:val="9"/>
    <w:rsid w:val="000F5DC3"/>
    <w:rPr>
      <w:rFonts w:ascii="Arial" w:eastAsia="MS Mincho" w:hAnsi="Arial"/>
      <w:b/>
      <w:color w:val="0092D2"/>
      <w:sz w:val="28"/>
      <w:szCs w:val="24"/>
    </w:rPr>
  </w:style>
  <w:style w:type="character" w:customStyle="1" w:styleId="Kop3Char">
    <w:name w:val="Kop 3 Char"/>
    <w:link w:val="Kop3"/>
    <w:uiPriority w:val="9"/>
    <w:rsid w:val="000F5DC3"/>
    <w:rPr>
      <w:rFonts w:ascii="Arial" w:eastAsia="MS Mincho" w:hAnsi="Arial"/>
      <w:b/>
      <w:color w:val="0092D2"/>
      <w:sz w:val="22"/>
      <w:szCs w:val="24"/>
    </w:rPr>
  </w:style>
  <w:style w:type="paragraph" w:styleId="Koptekst">
    <w:name w:val="header"/>
    <w:basedOn w:val="Standaard"/>
    <w:link w:val="KoptekstChar"/>
    <w:uiPriority w:val="99"/>
    <w:unhideWhenUsed/>
    <w:rsid w:val="000F5DC3"/>
    <w:pPr>
      <w:tabs>
        <w:tab w:val="center" w:pos="4536"/>
        <w:tab w:val="right" w:pos="9072"/>
      </w:tabs>
      <w:spacing w:before="120" w:after="240" w:line="281" w:lineRule="auto"/>
    </w:pPr>
    <w:rPr>
      <w:rFonts w:ascii="Arial" w:eastAsia="MS Mincho" w:hAnsi="Arial"/>
      <w:sz w:val="18"/>
      <w:szCs w:val="24"/>
      <w:lang w:eastAsia="nl-NL"/>
    </w:rPr>
  </w:style>
  <w:style w:type="character" w:customStyle="1" w:styleId="KoptekstChar">
    <w:name w:val="Koptekst Char"/>
    <w:link w:val="Koptekst"/>
    <w:uiPriority w:val="99"/>
    <w:rsid w:val="000F5DC3"/>
    <w:rPr>
      <w:rFonts w:ascii="Arial" w:eastAsia="MS Mincho" w:hAnsi="Arial"/>
      <w:sz w:val="18"/>
      <w:szCs w:val="24"/>
    </w:rPr>
  </w:style>
  <w:style w:type="paragraph" w:styleId="Voettekst">
    <w:name w:val="footer"/>
    <w:basedOn w:val="Standaard"/>
    <w:link w:val="VoettekstChar"/>
    <w:uiPriority w:val="99"/>
    <w:unhideWhenUsed/>
    <w:rsid w:val="000F5DC3"/>
    <w:pPr>
      <w:tabs>
        <w:tab w:val="center" w:pos="4536"/>
        <w:tab w:val="right" w:pos="9072"/>
      </w:tabs>
      <w:spacing w:before="120" w:after="240" w:line="281" w:lineRule="auto"/>
    </w:pPr>
    <w:rPr>
      <w:rFonts w:ascii="Arial" w:eastAsia="MS Mincho" w:hAnsi="Arial"/>
      <w:sz w:val="18"/>
      <w:szCs w:val="24"/>
      <w:lang w:eastAsia="nl-NL"/>
    </w:rPr>
  </w:style>
  <w:style w:type="character" w:customStyle="1" w:styleId="VoettekstChar">
    <w:name w:val="Voettekst Char"/>
    <w:link w:val="Voettekst"/>
    <w:uiPriority w:val="99"/>
    <w:rsid w:val="000F5DC3"/>
    <w:rPr>
      <w:rFonts w:ascii="Arial" w:eastAsia="MS Mincho" w:hAnsi="Arial"/>
      <w:sz w:val="18"/>
      <w:szCs w:val="24"/>
    </w:rPr>
  </w:style>
  <w:style w:type="paragraph" w:customStyle="1" w:styleId="Titelkop">
    <w:name w:val="Titelkop"/>
    <w:basedOn w:val="Standaard"/>
    <w:qFormat/>
    <w:rsid w:val="000F5DC3"/>
    <w:pPr>
      <w:spacing w:before="120" w:after="240"/>
    </w:pPr>
    <w:rPr>
      <w:rFonts w:ascii="Arial" w:eastAsia="MS Mincho" w:hAnsi="Arial"/>
      <w:b/>
      <w:color w:val="FFFFFF"/>
      <w:sz w:val="56"/>
      <w:szCs w:val="56"/>
      <w:lang w:eastAsia="nl-NL"/>
    </w:rPr>
  </w:style>
  <w:style w:type="paragraph" w:customStyle="1" w:styleId="Voet">
    <w:name w:val="Voet"/>
    <w:basedOn w:val="Standaard"/>
    <w:qFormat/>
    <w:rsid w:val="000F5DC3"/>
    <w:rPr>
      <w:rFonts w:ascii="Arial" w:eastAsia="MS Mincho" w:hAnsi="Arial"/>
      <w:b/>
      <w:sz w:val="16"/>
      <w:szCs w:val="16"/>
      <w:lang w:eastAsia="nl-NL"/>
    </w:rPr>
  </w:style>
  <w:style w:type="table" w:styleId="Kleurrijkraster-accent5">
    <w:name w:val="Colorful Grid Accent 5"/>
    <w:basedOn w:val="Standaardtabel"/>
    <w:uiPriority w:val="73"/>
    <w:rsid w:val="000F5DC3"/>
    <w:rPr>
      <w:rFonts w:ascii="Cambria" w:eastAsia="MS Mincho" w:hAnsi="Cambria"/>
      <w:color w:val="000000"/>
      <w:sz w:val="24"/>
      <w:szCs w:val="24"/>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Inhopg2">
    <w:name w:val="toc 2"/>
    <w:basedOn w:val="Standaard"/>
    <w:next w:val="Standaard"/>
    <w:autoRedefine/>
    <w:uiPriority w:val="39"/>
    <w:unhideWhenUsed/>
    <w:rsid w:val="00E145EC"/>
    <w:pPr>
      <w:spacing w:before="120" w:after="120"/>
      <w:ind w:left="220"/>
    </w:pPr>
    <w:rPr>
      <w:rFonts w:ascii="Arial" w:hAnsi="Arial"/>
    </w:rPr>
  </w:style>
  <w:style w:type="paragraph" w:styleId="Inhopg1">
    <w:name w:val="toc 1"/>
    <w:basedOn w:val="Standaard"/>
    <w:next w:val="Standaard"/>
    <w:autoRedefine/>
    <w:uiPriority w:val="39"/>
    <w:unhideWhenUsed/>
    <w:rsid w:val="00E145EC"/>
    <w:pPr>
      <w:spacing w:before="240" w:after="240"/>
    </w:pPr>
    <w:rPr>
      <w:rFonts w:ascii="Arial" w:hAnsi="Arial"/>
      <w:b/>
    </w:rPr>
  </w:style>
  <w:style w:type="paragraph" w:styleId="Inhopg3">
    <w:name w:val="toc 3"/>
    <w:basedOn w:val="Standaard"/>
    <w:next w:val="Standaard"/>
    <w:autoRedefine/>
    <w:uiPriority w:val="39"/>
    <w:unhideWhenUsed/>
    <w:rsid w:val="00E145EC"/>
    <w:pPr>
      <w:spacing w:before="120" w:after="120"/>
      <w:ind w:left="440"/>
    </w:pPr>
    <w:rPr>
      <w:rFonts w:ascii="Arial" w:hAnsi="Arial"/>
    </w:rPr>
  </w:style>
  <w:style w:type="paragraph" w:styleId="Lijstalinea">
    <w:name w:val="List Paragraph"/>
    <w:aliases w:val="Bullet List,FooterText,List Paragraph1,Colorful List - Accent 11,numbered,Paragraphe de liste1,列出段落,列出段落1,Bulletr List Paragraph,List Paragraph2,List Paragraph21,Párrafo de lista1,Parágrafo da Lista1,リスト段落1,Plan,Dot pt"/>
    <w:basedOn w:val="Standaard"/>
    <w:link w:val="LijstalineaChar"/>
    <w:uiPriority w:val="34"/>
    <w:qFormat/>
    <w:rsid w:val="00956372"/>
    <w:pPr>
      <w:spacing w:after="160" w:line="259" w:lineRule="auto"/>
      <w:ind w:left="720"/>
      <w:contextualSpacing/>
    </w:pPr>
  </w:style>
  <w:style w:type="character" w:styleId="Hyperlink">
    <w:name w:val="Hyperlink"/>
    <w:uiPriority w:val="99"/>
    <w:unhideWhenUsed/>
    <w:rsid w:val="00956372"/>
    <w:rPr>
      <w:color w:val="0563C1"/>
      <w:u w:val="single"/>
    </w:rPr>
  </w:style>
  <w:style w:type="paragraph" w:customStyle="1" w:styleId="Default">
    <w:name w:val="Default"/>
    <w:rsid w:val="00956372"/>
    <w:pPr>
      <w:autoSpaceDE w:val="0"/>
      <w:autoSpaceDN w:val="0"/>
      <w:adjustRightInd w:val="0"/>
    </w:pPr>
    <w:rPr>
      <w:rFonts w:cs="Calibri"/>
      <w:color w:val="000000"/>
      <w:sz w:val="24"/>
      <w:szCs w:val="24"/>
      <w:lang w:eastAsia="en-US"/>
    </w:rPr>
  </w:style>
  <w:style w:type="table" w:styleId="Tabelraster">
    <w:name w:val="Table Grid"/>
    <w:basedOn w:val="Standaardtabel"/>
    <w:uiPriority w:val="39"/>
    <w:rsid w:val="009563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56372"/>
    <w:rPr>
      <w:sz w:val="20"/>
      <w:szCs w:val="20"/>
    </w:rPr>
  </w:style>
  <w:style w:type="character" w:customStyle="1" w:styleId="VoetnoottekstChar">
    <w:name w:val="Voetnoottekst Char"/>
    <w:link w:val="Voetnoottekst"/>
    <w:uiPriority w:val="99"/>
    <w:semiHidden/>
    <w:rsid w:val="00956372"/>
    <w:rPr>
      <w:lang w:eastAsia="en-US"/>
    </w:rPr>
  </w:style>
  <w:style w:type="character" w:styleId="Voetnootmarkering">
    <w:name w:val="footnote reference"/>
    <w:uiPriority w:val="99"/>
    <w:semiHidden/>
    <w:unhideWhenUsed/>
    <w:rsid w:val="00956372"/>
    <w:rPr>
      <w:vertAlign w:val="superscript"/>
    </w:rPr>
  </w:style>
  <w:style w:type="paragraph" w:styleId="Geenafstand">
    <w:name w:val="No Spacing"/>
    <w:link w:val="GeenafstandChar"/>
    <w:uiPriority w:val="1"/>
    <w:qFormat/>
    <w:rsid w:val="00956372"/>
    <w:rPr>
      <w:rFonts w:eastAsia="Times New Roman"/>
      <w:sz w:val="22"/>
      <w:szCs w:val="22"/>
    </w:rPr>
  </w:style>
  <w:style w:type="character" w:customStyle="1" w:styleId="GeenafstandChar">
    <w:name w:val="Geen afstand Char"/>
    <w:link w:val="Geenafstand"/>
    <w:uiPriority w:val="1"/>
    <w:rsid w:val="00956372"/>
    <w:rPr>
      <w:rFonts w:eastAsia="Times New Roman"/>
      <w:sz w:val="22"/>
      <w:szCs w:val="22"/>
    </w:rPr>
  </w:style>
  <w:style w:type="character" w:customStyle="1" w:styleId="LijstalineaChar">
    <w:name w:val="Lijstalinea Char"/>
    <w:aliases w:val="Bullet List Char,FooterText Char,List Paragraph1 Char,Colorful List - Accent 11 Char,numbered Char,Paragraphe de liste1 Char,列出段落 Char,列出段落1 Char,Bulletr List Paragraph Char,List Paragraph2 Char,List Paragraph21 Char,リスト段落1 Char"/>
    <w:link w:val="Lijstalinea"/>
    <w:uiPriority w:val="34"/>
    <w:locked/>
    <w:rsid w:val="00956372"/>
    <w:rPr>
      <w:sz w:val="22"/>
      <w:szCs w:val="22"/>
      <w:lang w:eastAsia="en-US"/>
    </w:rPr>
  </w:style>
  <w:style w:type="paragraph" w:styleId="Kopvaninhoudsopgave">
    <w:name w:val="TOC Heading"/>
    <w:basedOn w:val="Kop1"/>
    <w:next w:val="Standaard"/>
    <w:uiPriority w:val="39"/>
    <w:unhideWhenUsed/>
    <w:qFormat/>
    <w:rsid w:val="00C809E6"/>
    <w:pPr>
      <w:spacing w:before="240" w:line="259" w:lineRule="auto"/>
      <w:outlineLvl w:val="9"/>
    </w:pPr>
    <w:rPr>
      <w:rFonts w:ascii="Aptos Display" w:eastAsia="Times New Roman" w:hAnsi="Aptos Display"/>
      <w:b w:val="0"/>
      <w:bCs w:val="0"/>
      <w:color w:val="0F4761"/>
      <w:sz w:val="32"/>
      <w:szCs w:val="32"/>
    </w:rPr>
  </w:style>
  <w:style w:type="paragraph" w:styleId="Titel">
    <w:name w:val="Title"/>
    <w:basedOn w:val="Standaard"/>
    <w:next w:val="Standaard"/>
    <w:link w:val="TitelChar"/>
    <w:uiPriority w:val="10"/>
    <w:qFormat/>
    <w:rsid w:val="00983027"/>
    <w:pPr>
      <w:pBdr>
        <w:bottom w:val="single" w:sz="8" w:space="4" w:color="4F81BD"/>
      </w:pBdr>
      <w:spacing w:after="300"/>
      <w:contextualSpacing/>
    </w:pPr>
    <w:rPr>
      <w:rFonts w:eastAsia="HGGothicM"/>
      <w:color w:val="17365D"/>
      <w:spacing w:val="5"/>
      <w:kern w:val="28"/>
      <w:sz w:val="52"/>
      <w:szCs w:val="52"/>
    </w:rPr>
  </w:style>
  <w:style w:type="character" w:customStyle="1" w:styleId="TitelChar">
    <w:name w:val="Titel Char"/>
    <w:link w:val="Titel"/>
    <w:uiPriority w:val="10"/>
    <w:rsid w:val="00983027"/>
    <w:rPr>
      <w:rFonts w:eastAsia="HGGothicM"/>
      <w:color w:val="17365D"/>
      <w:spacing w:val="5"/>
      <w:kern w:val="28"/>
      <w:sz w:val="52"/>
      <w:szCs w:val="52"/>
      <w:lang w:eastAsia="en-US"/>
    </w:rPr>
  </w:style>
  <w:style w:type="character" w:styleId="Verwijzingopmerking">
    <w:name w:val="annotation reference"/>
    <w:basedOn w:val="Standaardalinea-lettertype"/>
    <w:uiPriority w:val="99"/>
    <w:semiHidden/>
    <w:unhideWhenUsed/>
    <w:rsid w:val="001F6CDC"/>
    <w:rPr>
      <w:sz w:val="16"/>
      <w:szCs w:val="16"/>
    </w:rPr>
  </w:style>
  <w:style w:type="paragraph" w:styleId="Tekstopmerking">
    <w:name w:val="annotation text"/>
    <w:basedOn w:val="Standaard"/>
    <w:link w:val="TekstopmerkingChar"/>
    <w:uiPriority w:val="99"/>
    <w:unhideWhenUsed/>
    <w:rsid w:val="001F6CDC"/>
    <w:rPr>
      <w:sz w:val="20"/>
      <w:szCs w:val="20"/>
    </w:rPr>
  </w:style>
  <w:style w:type="character" w:customStyle="1" w:styleId="TekstopmerkingChar">
    <w:name w:val="Tekst opmerking Char"/>
    <w:basedOn w:val="Standaardalinea-lettertype"/>
    <w:link w:val="Tekstopmerking"/>
    <w:uiPriority w:val="99"/>
    <w:rsid w:val="001F6CDC"/>
    <w:rPr>
      <w:lang w:eastAsia="en-US"/>
    </w:rPr>
  </w:style>
  <w:style w:type="paragraph" w:styleId="Onderwerpvanopmerking">
    <w:name w:val="annotation subject"/>
    <w:basedOn w:val="Tekstopmerking"/>
    <w:next w:val="Tekstopmerking"/>
    <w:link w:val="OnderwerpvanopmerkingChar"/>
    <w:uiPriority w:val="99"/>
    <w:semiHidden/>
    <w:unhideWhenUsed/>
    <w:rsid w:val="001F6CDC"/>
    <w:rPr>
      <w:b/>
      <w:bCs/>
    </w:rPr>
  </w:style>
  <w:style w:type="character" w:customStyle="1" w:styleId="OnderwerpvanopmerkingChar">
    <w:name w:val="Onderwerp van opmerking Char"/>
    <w:basedOn w:val="TekstopmerkingChar"/>
    <w:link w:val="Onderwerpvanopmerking"/>
    <w:uiPriority w:val="99"/>
    <w:semiHidden/>
    <w:rsid w:val="001F6C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49252">
      <w:bodyDiv w:val="1"/>
      <w:marLeft w:val="0"/>
      <w:marRight w:val="0"/>
      <w:marTop w:val="0"/>
      <w:marBottom w:val="0"/>
      <w:divBdr>
        <w:top w:val="none" w:sz="0" w:space="0" w:color="auto"/>
        <w:left w:val="none" w:sz="0" w:space="0" w:color="auto"/>
        <w:bottom w:val="none" w:sz="0" w:space="0" w:color="auto"/>
        <w:right w:val="none" w:sz="0" w:space="0" w:color="auto"/>
      </w:divBdr>
    </w:div>
    <w:div w:id="576749432">
      <w:bodyDiv w:val="1"/>
      <w:marLeft w:val="0"/>
      <w:marRight w:val="0"/>
      <w:marTop w:val="0"/>
      <w:marBottom w:val="0"/>
      <w:divBdr>
        <w:top w:val="none" w:sz="0" w:space="0" w:color="auto"/>
        <w:left w:val="none" w:sz="0" w:space="0" w:color="auto"/>
        <w:bottom w:val="none" w:sz="0" w:space="0" w:color="auto"/>
        <w:right w:val="none" w:sz="0" w:space="0" w:color="auto"/>
      </w:divBdr>
    </w:div>
    <w:div w:id="721097841">
      <w:bodyDiv w:val="1"/>
      <w:marLeft w:val="0"/>
      <w:marRight w:val="0"/>
      <w:marTop w:val="0"/>
      <w:marBottom w:val="0"/>
      <w:divBdr>
        <w:top w:val="none" w:sz="0" w:space="0" w:color="auto"/>
        <w:left w:val="none" w:sz="0" w:space="0" w:color="auto"/>
        <w:bottom w:val="none" w:sz="0" w:space="0" w:color="auto"/>
        <w:right w:val="none" w:sz="0" w:space="0" w:color="auto"/>
      </w:divBdr>
    </w:div>
    <w:div w:id="16022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rtwente.nl/sites/vrt/files/vergaderstukken/H3%20Handreiking%20triage%20vroegsignalering%20Twente%20april%20202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jeugdhulp/jeugdhulp-bij-geme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69ED0CFB9834459C5B62AAEA3526C9" ma:contentTypeVersion="19" ma:contentTypeDescription="Een nieuw document maken." ma:contentTypeScope="" ma:versionID="509b948a883b061b1fa4a8822da55b30">
  <xsd:schema xmlns:xsd="http://www.w3.org/2001/XMLSchema" xmlns:xs="http://www.w3.org/2001/XMLSchema" xmlns:p="http://schemas.microsoft.com/office/2006/metadata/properties" xmlns:ns2="f34e1353-f10d-4572-98ba-2a58ec815605" xmlns:ns3="dfd8b55d-58af-411f-9b6f-7506e4875188" targetNamespace="http://schemas.microsoft.com/office/2006/metadata/properties" ma:root="true" ma:fieldsID="7ba3145292259797f3d2bf605b83f8a8" ns2:_="" ns3:_="">
    <xsd:import namespace="f34e1353-f10d-4572-98ba-2a58ec815605"/>
    <xsd:import namespace="dfd8b55d-58af-411f-9b6f-7506e48751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e1353-f10d-4572-98ba-2a58ec81560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f4d9904-b43f-42c5-9b49-800b48c3e2b6}" ma:internalName="TaxCatchAll" ma:showField="CatchAllData" ma:web="f34e1353-f10d-4572-98ba-2a58ec8156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d8b55d-58af-411f-9b6f-7506e48751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4e1353-f10d-4572-98ba-2a58ec815605" xsi:nil="true"/>
    <lcf76f155ced4ddcb4097134ff3c332f xmlns="dfd8b55d-58af-411f-9b6f-7506e48751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087FC-9ED8-402E-9485-2AA94A905DAB}">
  <ds:schemaRefs>
    <ds:schemaRef ds:uri="http://schemas.openxmlformats.org/officeDocument/2006/bibliography"/>
  </ds:schemaRefs>
</ds:datastoreItem>
</file>

<file path=customXml/itemProps2.xml><?xml version="1.0" encoding="utf-8"?>
<ds:datastoreItem xmlns:ds="http://schemas.openxmlformats.org/officeDocument/2006/customXml" ds:itemID="{6638D23B-07F0-41D2-BA84-240C32E70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e1353-f10d-4572-98ba-2a58ec815605"/>
    <ds:schemaRef ds:uri="dfd8b55d-58af-411f-9b6f-7506e4875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B2CA3-DBE9-4306-A9A7-784A66FFE696}">
  <ds:schemaRefs>
    <ds:schemaRef ds:uri="http://schemas.microsoft.com/office/2006/metadata/properties"/>
    <ds:schemaRef ds:uri="http://schemas.microsoft.com/office/infopath/2007/PartnerControls"/>
    <ds:schemaRef ds:uri="f34e1353-f10d-4572-98ba-2a58ec815605"/>
    <ds:schemaRef ds:uri="dfd8b55d-58af-411f-9b6f-7506e4875188"/>
  </ds:schemaRefs>
</ds:datastoreItem>
</file>

<file path=customXml/itemProps4.xml><?xml version="1.0" encoding="utf-8"?>
<ds:datastoreItem xmlns:ds="http://schemas.openxmlformats.org/officeDocument/2006/customXml" ds:itemID="{341E9A67-59D9-43FD-80AE-1FA42C9DE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6302</Words>
  <Characters>34665</Characters>
  <Application>Microsoft Office Word</Application>
  <DocSecurity>0</DocSecurity>
  <Lines>288</Lines>
  <Paragraphs>81</Paragraphs>
  <ScaleCrop>false</ScaleCrop>
  <HeadingPairs>
    <vt:vector size="2" baseType="variant">
      <vt:variant>
        <vt:lpstr>Titel</vt:lpstr>
      </vt:variant>
      <vt:variant>
        <vt:i4>1</vt:i4>
      </vt:variant>
    </vt:vector>
  </HeadingPairs>
  <TitlesOfParts>
    <vt:vector size="1" baseType="lpstr">
      <vt:lpstr/>
    </vt:vector>
  </TitlesOfParts>
  <Company>Gemeente Almelo</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Kotkamp, Marleen</dc:creator>
  <cp:keywords/>
  <dc:description/>
  <cp:lastModifiedBy>Sylvia Huis in 't Veld</cp:lastModifiedBy>
  <cp:revision>31</cp:revision>
  <cp:lastPrinted>2024-12-23T10:29:00Z</cp:lastPrinted>
  <dcterms:created xsi:type="dcterms:W3CDTF">2026-03-26T14:14:00Z</dcterms:created>
  <dcterms:modified xsi:type="dcterms:W3CDTF">2026-03-26T16:15:00Z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49481-729f-4c25-9d76-7e756a23b236_Enabled">
    <vt:lpwstr>true</vt:lpwstr>
  </property>
  <property fmtid="{D5CDD505-2E9C-101B-9397-08002B2CF9AE}" pid="3" name="MSIP_Label_e8f49481-729f-4c25-9d76-7e756a23b236_SetDate">
    <vt:lpwstr>2026-03-26T14:14:34Z</vt:lpwstr>
  </property>
  <property fmtid="{D5CDD505-2E9C-101B-9397-08002B2CF9AE}" pid="4" name="MSIP_Label_e8f49481-729f-4c25-9d76-7e756a23b236_Method">
    <vt:lpwstr>Standard</vt:lpwstr>
  </property>
  <property fmtid="{D5CDD505-2E9C-101B-9397-08002B2CF9AE}" pid="5" name="MSIP_Label_e8f49481-729f-4c25-9d76-7e756a23b236_Name">
    <vt:lpwstr>General</vt:lpwstr>
  </property>
  <property fmtid="{D5CDD505-2E9C-101B-9397-08002B2CF9AE}" pid="6" name="MSIP_Label_e8f49481-729f-4c25-9d76-7e756a23b236_SiteId">
    <vt:lpwstr>b0797616-7833-4d18-8c72-0c75eddaa9dc</vt:lpwstr>
  </property>
  <property fmtid="{D5CDD505-2E9C-101B-9397-08002B2CF9AE}" pid="7" name="MSIP_Label_e8f49481-729f-4c25-9d76-7e756a23b236_ActionId">
    <vt:lpwstr>b282d972-e86b-4bf5-a562-43d6861e0347</vt:lpwstr>
  </property>
  <property fmtid="{D5CDD505-2E9C-101B-9397-08002B2CF9AE}" pid="8" name="MSIP_Label_e8f49481-729f-4c25-9d76-7e756a23b236_ContentBits">
    <vt:lpwstr>0</vt:lpwstr>
  </property>
  <property fmtid="{D5CDD505-2E9C-101B-9397-08002B2CF9AE}" pid="9" name="MSIP_Label_e8f49481-729f-4c25-9d76-7e756a23b236_Tag">
    <vt:lpwstr>10, 3, 0, 1</vt:lpwstr>
  </property>
  <property fmtid="{D5CDD505-2E9C-101B-9397-08002B2CF9AE}" pid="10" name="ContentTypeId">
    <vt:lpwstr>0x010100EE69ED0CFB9834459C5B62AAEA3526C9</vt:lpwstr>
  </property>
  <property fmtid="{D5CDD505-2E9C-101B-9397-08002B2CF9AE}" pid="11" name="MediaServiceImageTags">
    <vt:lpwstr/>
  </property>
</Properties>
</file>